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850" w:type="dxa"/>
        <w:tblLayout w:type="fixed"/>
        <w:tblLook w:val="04A0"/>
      </w:tblPr>
      <w:tblGrid>
        <w:gridCol w:w="562"/>
        <w:gridCol w:w="4224"/>
        <w:gridCol w:w="5245"/>
        <w:gridCol w:w="4819"/>
      </w:tblGrid>
      <w:tr w:rsidR="002D024F" w:rsidRPr="00017B80" w:rsidTr="00B266B0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2D024F" w:rsidRPr="00017B80" w:rsidRDefault="002D024F" w:rsidP="00B266B0"/>
        </w:tc>
        <w:tc>
          <w:tcPr>
            <w:tcW w:w="14288" w:type="dxa"/>
            <w:gridSpan w:val="3"/>
            <w:shd w:val="clear" w:color="auto" w:fill="FDE9D9" w:themeFill="accent6" w:themeFillTint="33"/>
          </w:tcPr>
          <w:p w:rsidR="002D024F" w:rsidRPr="00017B80" w:rsidRDefault="002D024F" w:rsidP="00B266B0">
            <w:pPr>
              <w:jc w:val="right"/>
              <w:rPr>
                <w:b/>
              </w:rPr>
            </w:pPr>
            <w:r>
              <w:rPr>
                <w:b/>
              </w:rPr>
              <w:t xml:space="preserve">LINGUA FRANCESE                                                                   </w:t>
            </w:r>
            <w:r w:rsidRPr="00017B80">
              <w:rPr>
                <w:b/>
              </w:rPr>
              <w:t xml:space="preserve">2° </w:t>
            </w:r>
            <w:r>
              <w:rPr>
                <w:b/>
              </w:rPr>
              <w:t>biennio                                                                                  Prof.ssa COLOSIMO MARIA FATIMA</w:t>
            </w:r>
          </w:p>
        </w:tc>
      </w:tr>
      <w:tr w:rsidR="002D024F" w:rsidRPr="00017B80" w:rsidTr="00B266B0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2D024F" w:rsidRPr="00017B80" w:rsidRDefault="002D024F" w:rsidP="00B266B0"/>
        </w:tc>
        <w:tc>
          <w:tcPr>
            <w:tcW w:w="4224" w:type="dxa"/>
            <w:shd w:val="clear" w:color="auto" w:fill="FDE9D9" w:themeFill="accent6" w:themeFillTint="33"/>
          </w:tcPr>
          <w:p w:rsidR="002D024F" w:rsidRPr="00017B80" w:rsidRDefault="002D024F" w:rsidP="00B266B0">
            <w:pPr>
              <w:rPr>
                <w:b/>
              </w:rPr>
            </w:pPr>
            <w:r w:rsidRPr="00017B80">
              <w:rPr>
                <w:b/>
              </w:rPr>
              <w:t>Competenze specifiche</w:t>
            </w:r>
          </w:p>
        </w:tc>
        <w:tc>
          <w:tcPr>
            <w:tcW w:w="5245" w:type="dxa"/>
            <w:shd w:val="clear" w:color="auto" w:fill="FDE9D9" w:themeFill="accent6" w:themeFillTint="33"/>
          </w:tcPr>
          <w:p w:rsidR="002D024F" w:rsidRPr="00017B80" w:rsidRDefault="002D024F" w:rsidP="00B266B0">
            <w:pPr>
              <w:jc w:val="center"/>
              <w:rPr>
                <w:b/>
              </w:rPr>
            </w:pPr>
            <w:r w:rsidRPr="00017B80">
              <w:rPr>
                <w:b/>
              </w:rPr>
              <w:t>Conoscenze</w:t>
            </w:r>
          </w:p>
        </w:tc>
        <w:tc>
          <w:tcPr>
            <w:tcW w:w="4819" w:type="dxa"/>
            <w:shd w:val="clear" w:color="auto" w:fill="FDE9D9" w:themeFill="accent6" w:themeFillTint="33"/>
          </w:tcPr>
          <w:p w:rsidR="002D024F" w:rsidRPr="00017B80" w:rsidRDefault="002D024F" w:rsidP="00B266B0">
            <w:pPr>
              <w:jc w:val="center"/>
              <w:rPr>
                <w:b/>
              </w:rPr>
            </w:pPr>
            <w:r w:rsidRPr="00017B80">
              <w:rPr>
                <w:b/>
              </w:rPr>
              <w:t>Abilità</w:t>
            </w:r>
          </w:p>
        </w:tc>
      </w:tr>
      <w:tr w:rsidR="002D024F" w:rsidRPr="00017B80" w:rsidTr="00B266B0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2D024F" w:rsidRPr="00017B80" w:rsidRDefault="002D024F" w:rsidP="00B266B0">
            <w:pPr>
              <w:rPr>
                <w:highlight w:val="magenta"/>
              </w:rPr>
            </w:pPr>
          </w:p>
          <w:p w:rsidR="002D024F" w:rsidRPr="00100ADF" w:rsidRDefault="002D024F" w:rsidP="00B266B0">
            <w:pPr>
              <w:rPr>
                <w:b/>
              </w:rPr>
            </w:pPr>
            <w:r w:rsidRPr="00100ADF">
              <w:rPr>
                <w:b/>
              </w:rPr>
              <w:t>III</w:t>
            </w:r>
          </w:p>
          <w:p w:rsidR="002D024F" w:rsidRPr="00100ADF" w:rsidRDefault="002D024F" w:rsidP="00B266B0">
            <w:pPr>
              <w:rPr>
                <w:b/>
              </w:rPr>
            </w:pPr>
          </w:p>
          <w:p w:rsidR="002D024F" w:rsidRPr="00100ADF" w:rsidRDefault="002D024F" w:rsidP="00B266B0">
            <w:pPr>
              <w:rPr>
                <w:b/>
              </w:rPr>
            </w:pPr>
          </w:p>
          <w:p w:rsidR="002D024F" w:rsidRPr="00100ADF" w:rsidRDefault="002D024F" w:rsidP="00B266B0">
            <w:pPr>
              <w:rPr>
                <w:b/>
              </w:rPr>
            </w:pPr>
            <w:r w:rsidRPr="00100ADF">
              <w:rPr>
                <w:b/>
              </w:rPr>
              <w:t>A</w:t>
            </w:r>
          </w:p>
          <w:p w:rsidR="002D024F" w:rsidRPr="00100ADF" w:rsidRDefault="002D024F" w:rsidP="00B266B0">
            <w:pPr>
              <w:rPr>
                <w:b/>
              </w:rPr>
            </w:pPr>
            <w:r w:rsidRPr="00100ADF">
              <w:rPr>
                <w:b/>
              </w:rPr>
              <w:t>N</w:t>
            </w:r>
          </w:p>
          <w:p w:rsidR="002D024F" w:rsidRPr="00100ADF" w:rsidRDefault="002D024F" w:rsidP="00B266B0">
            <w:pPr>
              <w:rPr>
                <w:b/>
              </w:rPr>
            </w:pPr>
            <w:r w:rsidRPr="00100ADF">
              <w:rPr>
                <w:b/>
              </w:rPr>
              <w:t>N</w:t>
            </w:r>
          </w:p>
          <w:p w:rsidR="002D024F" w:rsidRPr="00100ADF" w:rsidRDefault="002D024F" w:rsidP="00B266B0">
            <w:pPr>
              <w:rPr>
                <w:b/>
              </w:rPr>
            </w:pPr>
            <w:r w:rsidRPr="00100ADF">
              <w:rPr>
                <w:b/>
              </w:rPr>
              <w:t>O</w:t>
            </w:r>
          </w:p>
          <w:p w:rsidR="002D024F" w:rsidRPr="00017B80" w:rsidRDefault="002D024F" w:rsidP="00B266B0">
            <w:pPr>
              <w:rPr>
                <w:highlight w:val="magenta"/>
              </w:rPr>
            </w:pPr>
          </w:p>
          <w:p w:rsidR="002D024F" w:rsidRPr="00017B80" w:rsidRDefault="002D024F" w:rsidP="00B266B0">
            <w:pPr>
              <w:rPr>
                <w:highlight w:val="magenta"/>
              </w:rPr>
            </w:pPr>
          </w:p>
          <w:p w:rsidR="002D024F" w:rsidRPr="00017B80" w:rsidRDefault="002D024F" w:rsidP="00B266B0">
            <w:pPr>
              <w:rPr>
                <w:highlight w:val="magenta"/>
              </w:rPr>
            </w:pPr>
          </w:p>
          <w:p w:rsidR="002D024F" w:rsidRPr="00017B80" w:rsidRDefault="002D024F" w:rsidP="00B266B0">
            <w:pPr>
              <w:rPr>
                <w:highlight w:val="magenta"/>
              </w:rPr>
            </w:pPr>
          </w:p>
        </w:tc>
        <w:tc>
          <w:tcPr>
            <w:tcW w:w="4224" w:type="dxa"/>
          </w:tcPr>
          <w:p w:rsidR="002D024F" w:rsidRPr="00017B80" w:rsidRDefault="002D024F" w:rsidP="00B266B0"/>
          <w:p w:rsidR="002D024F" w:rsidRPr="00017B80" w:rsidRDefault="002D024F" w:rsidP="00B266B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017B80"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2D024F" w:rsidRPr="00017B80" w:rsidRDefault="002D024F" w:rsidP="00B266B0">
            <w:pPr>
              <w:numPr>
                <w:ilvl w:val="0"/>
                <w:numId w:val="2"/>
              </w:numPr>
              <w:tabs>
                <w:tab w:val="left" w:pos="432"/>
              </w:tabs>
              <w:spacing w:before="73" w:after="0" w:line="230" w:lineRule="exact"/>
              <w:ind w:right="144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utilizzare e produrre strumenti di comunicazione visiva e multimediale, anche con riferimento alle strategie espressive e agli strumenti tecnici della comunicazione in rete</w:t>
            </w:r>
          </w:p>
          <w:p w:rsidR="002D024F" w:rsidRPr="00017B80" w:rsidRDefault="002D024F" w:rsidP="00B266B0">
            <w:pPr>
              <w:numPr>
                <w:ilvl w:val="0"/>
                <w:numId w:val="2"/>
              </w:numPr>
              <w:tabs>
                <w:tab w:val="left" w:pos="432"/>
              </w:tabs>
              <w:spacing w:before="72" w:after="0" w:line="230" w:lineRule="exact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redigere relazioni tecniche e documentare le attività individuali e di gruppo relative a situazioni professionali</w:t>
            </w:r>
          </w:p>
          <w:p w:rsidR="002D024F" w:rsidRPr="00017B80" w:rsidRDefault="002D024F" w:rsidP="00B266B0">
            <w:pPr>
              <w:numPr>
                <w:ilvl w:val="0"/>
                <w:numId w:val="2"/>
              </w:numPr>
              <w:tabs>
                <w:tab w:val="left" w:pos="432"/>
              </w:tabs>
              <w:spacing w:before="73" w:after="0" w:line="230" w:lineRule="exact"/>
              <w:ind w:right="432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individuare e utilizzare gli strumenti di comunicazione e di team </w:t>
            </w:r>
            <w:proofErr w:type="spellStart"/>
            <w:r w:rsidRPr="00017B80">
              <w:rPr>
                <w:rFonts w:eastAsia="Arial Narrow"/>
                <w:color w:val="000000"/>
              </w:rPr>
              <w:t>working</w:t>
            </w:r>
            <w:proofErr w:type="spellEnd"/>
            <w:r w:rsidRPr="00017B80">
              <w:rPr>
                <w:rFonts w:eastAsia="Arial Narrow"/>
                <w:color w:val="000000"/>
              </w:rPr>
              <w:t xml:space="preserve"> più appropriati per intervenire nei contesti organizzativi e professionali di riferimento</w:t>
            </w:r>
          </w:p>
          <w:p w:rsidR="002D024F" w:rsidRPr="00017B80" w:rsidRDefault="002D024F" w:rsidP="00B266B0">
            <w:pPr>
              <w:pStyle w:val="Paragrafoelenco"/>
            </w:pPr>
          </w:p>
        </w:tc>
        <w:tc>
          <w:tcPr>
            <w:tcW w:w="5245" w:type="dxa"/>
          </w:tcPr>
          <w:p w:rsidR="002D024F" w:rsidRDefault="002D024F" w:rsidP="00B266B0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r w:rsidRPr="00721707">
              <w:rPr>
                <w:rFonts w:asciiTheme="minorHAnsi" w:hAnsiTheme="minorHAnsi"/>
                <w:i/>
                <w:sz w:val="22"/>
                <w:szCs w:val="22"/>
                <w:highlight w:val="cyan"/>
              </w:rPr>
              <w:t>Funzioni</w:t>
            </w:r>
          </w:p>
          <w:p w:rsidR="002D024F" w:rsidRDefault="002D024F" w:rsidP="00B266B0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2D024F" w:rsidRPr="00017B80" w:rsidRDefault="002D024F" w:rsidP="00C63333">
            <w:pPr>
              <w:pStyle w:val="ParaAttribute2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 w:rsidRPr="00017B80"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t>Aspetti comunicativi, socio-linguistici e paralinguistici della interazione e della produzione orale in relazione al contesto e agli interlocutori</w:t>
            </w:r>
          </w:p>
          <w:p w:rsidR="002D024F" w:rsidRPr="00017B80" w:rsidRDefault="002D024F" w:rsidP="002D024F">
            <w:pPr>
              <w:pStyle w:val="Paragrafoelenco"/>
              <w:widowControl w:val="0"/>
              <w:numPr>
                <w:ilvl w:val="0"/>
                <w:numId w:val="4"/>
              </w:numPr>
              <w:wordWrap w:val="0"/>
              <w:spacing w:before="72" w:after="0" w:line="231" w:lineRule="exact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Strategie comp</w:t>
            </w:r>
            <w:r w:rsidR="001E2781">
              <w:rPr>
                <w:rFonts w:eastAsia="Arial Narrow"/>
                <w:color w:val="000000"/>
              </w:rPr>
              <w:t>ensative nell'interazione orale</w:t>
            </w:r>
          </w:p>
          <w:p w:rsidR="002D024F" w:rsidRPr="00017B80" w:rsidRDefault="002D024F" w:rsidP="002D024F">
            <w:pPr>
              <w:pStyle w:val="Paragrafoelenco"/>
              <w:widowControl w:val="0"/>
              <w:numPr>
                <w:ilvl w:val="0"/>
                <w:numId w:val="4"/>
              </w:numPr>
              <w:wordWrap w:val="0"/>
              <w:spacing w:before="120" w:after="0" w:line="264" w:lineRule="exact"/>
              <w:ind w:right="720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Strutture morfosintattiche, ritmo e intonazione della frase, ad</w:t>
            </w:r>
            <w:r w:rsidR="001E2781">
              <w:rPr>
                <w:rFonts w:eastAsia="Arial Narrow"/>
                <w:color w:val="000000"/>
              </w:rPr>
              <w:t>eguati al contesto comunicativo</w:t>
            </w:r>
          </w:p>
          <w:p w:rsidR="002D024F" w:rsidRPr="00017B80" w:rsidRDefault="002D024F" w:rsidP="002D024F">
            <w:pPr>
              <w:pStyle w:val="Paragrafoelenco"/>
              <w:widowControl w:val="0"/>
              <w:numPr>
                <w:ilvl w:val="0"/>
                <w:numId w:val="4"/>
              </w:numPr>
              <w:wordWrap w:val="0"/>
              <w:spacing w:before="120" w:after="0" w:line="264" w:lineRule="exact"/>
              <w:ind w:right="792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Strategie per la comprensione globale e selettiva di testi relativamente complessi</w:t>
            </w:r>
            <w:r w:rsidR="001E2781">
              <w:rPr>
                <w:rFonts w:eastAsia="Arial Narrow"/>
                <w:color w:val="000000"/>
                <w:spacing w:val="-2"/>
              </w:rPr>
              <w:t>, scritti, orali e multimediali</w:t>
            </w:r>
          </w:p>
          <w:p w:rsidR="002D024F" w:rsidRPr="00017B80" w:rsidRDefault="002D024F" w:rsidP="002D024F">
            <w:pPr>
              <w:pStyle w:val="Paragrafoelenco"/>
              <w:widowControl w:val="0"/>
              <w:numPr>
                <w:ilvl w:val="0"/>
                <w:numId w:val="4"/>
              </w:numPr>
              <w:wordWrap w:val="0"/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Caratteristiche delle principali tipologie testuali, comprese quelle tecnico-professionali; fattori di c</w:t>
            </w:r>
            <w:r w:rsidR="001E2781">
              <w:rPr>
                <w:rFonts w:eastAsia="Arial Narrow"/>
                <w:color w:val="000000"/>
                <w:spacing w:val="-2"/>
              </w:rPr>
              <w:t>oerenza e coesione del discorso</w:t>
            </w:r>
          </w:p>
          <w:p w:rsidR="00614D40" w:rsidRPr="00017B80" w:rsidRDefault="00614D40" w:rsidP="00614D40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Tecniche d'uso dei dizionari, anche set</w:t>
            </w:r>
            <w:r>
              <w:rPr>
                <w:rFonts w:eastAsia="Arial Narrow"/>
                <w:color w:val="000000"/>
              </w:rPr>
              <w:t>toriali, multimediali e in rete</w:t>
            </w:r>
          </w:p>
          <w:p w:rsidR="00614D40" w:rsidRPr="00017B80" w:rsidRDefault="00614D40" w:rsidP="00614D40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Aspetti socio-culturali della lingua </w:t>
            </w:r>
            <w:r>
              <w:rPr>
                <w:rFonts w:eastAsia="Arial Narrow"/>
                <w:color w:val="000000"/>
              </w:rPr>
              <w:t xml:space="preserve">francese </w:t>
            </w:r>
            <w:r w:rsidRPr="00017B80">
              <w:rPr>
                <w:rFonts w:eastAsia="Arial Narrow"/>
                <w:color w:val="000000"/>
              </w:rPr>
              <w:t xml:space="preserve">e dei Paesi </w:t>
            </w:r>
            <w:r>
              <w:rPr>
                <w:rFonts w:eastAsia="Arial Narrow"/>
                <w:color w:val="000000"/>
              </w:rPr>
              <w:t>francofoni</w:t>
            </w:r>
          </w:p>
          <w:p w:rsidR="00614D40" w:rsidRPr="005A48DF" w:rsidRDefault="00614D40" w:rsidP="00614D40"/>
          <w:p w:rsidR="002D024F" w:rsidRPr="002D024F" w:rsidRDefault="002D024F" w:rsidP="002D024F">
            <w:pPr>
              <w:pStyle w:val="ParaAttribute2"/>
              <w:ind w:left="720"/>
              <w:rPr>
                <w:rFonts w:asciiTheme="minorHAnsi" w:hAnsiTheme="minorHAnsi"/>
                <w:sz w:val="22"/>
                <w:szCs w:val="22"/>
              </w:rPr>
            </w:pPr>
          </w:p>
          <w:p w:rsidR="002D024F" w:rsidRDefault="002D024F" w:rsidP="00B266B0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r w:rsidRPr="00721707">
              <w:rPr>
                <w:rFonts w:asciiTheme="minorHAnsi" w:hAnsiTheme="minorHAnsi"/>
                <w:i/>
                <w:sz w:val="22"/>
                <w:szCs w:val="22"/>
                <w:highlight w:val="cyan"/>
              </w:rPr>
              <w:t>Grammatica</w:t>
            </w:r>
            <w:r w:rsidRPr="00017B80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</w:p>
          <w:p w:rsidR="002D024F" w:rsidRDefault="002D024F" w:rsidP="00B266B0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2D024F" w:rsidRDefault="002D024F" w:rsidP="00B266B0">
            <w:r w:rsidRPr="002D024F">
              <w:t xml:space="preserve">         R</w:t>
            </w:r>
            <w:r w:rsidR="00141B9E">
              <w:t xml:space="preserve">evisione </w:t>
            </w:r>
            <w:r w:rsidRPr="002D024F">
              <w:t xml:space="preserve">delle strutture grammaticali  </w:t>
            </w:r>
          </w:p>
          <w:p w:rsidR="002D024F" w:rsidRPr="002D024F" w:rsidRDefault="002D024F" w:rsidP="00B266B0">
            <w:r>
              <w:t xml:space="preserve">          contestualizzate</w:t>
            </w:r>
            <w:r w:rsidRPr="002D024F">
              <w:t xml:space="preserve">                             </w:t>
            </w:r>
          </w:p>
          <w:p w:rsidR="002D024F" w:rsidRPr="002D024F" w:rsidRDefault="002D024F" w:rsidP="00B266B0">
            <w:pPr>
              <w:pStyle w:val="ParaAttribute2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2D024F" w:rsidRDefault="002D024F" w:rsidP="00B266B0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r w:rsidRPr="00721707">
              <w:rPr>
                <w:rFonts w:asciiTheme="minorHAnsi" w:hAnsiTheme="minorHAnsi"/>
                <w:i/>
                <w:sz w:val="22"/>
                <w:szCs w:val="22"/>
                <w:highlight w:val="cyan"/>
              </w:rPr>
              <w:t>Lessico</w:t>
            </w:r>
          </w:p>
          <w:p w:rsidR="002D024F" w:rsidRDefault="000B756A" w:rsidP="000B756A">
            <w:pPr>
              <w:pStyle w:val="Paragrafoelenco"/>
              <w:numPr>
                <w:ilvl w:val="0"/>
                <w:numId w:val="18"/>
              </w:numPr>
              <w:rPr>
                <w:lang w:val="fr-FR"/>
              </w:rPr>
            </w:pPr>
            <w:r>
              <w:rPr>
                <w:lang w:val="fr-FR"/>
              </w:rPr>
              <w:t>Le corps humain</w:t>
            </w:r>
          </w:p>
          <w:p w:rsidR="000B756A" w:rsidRDefault="000B756A" w:rsidP="000B756A">
            <w:pPr>
              <w:pStyle w:val="Paragrafoelenco"/>
              <w:numPr>
                <w:ilvl w:val="0"/>
                <w:numId w:val="18"/>
              </w:numPr>
              <w:rPr>
                <w:lang w:val="fr-FR"/>
              </w:rPr>
            </w:pPr>
            <w:r>
              <w:rPr>
                <w:lang w:val="fr-FR"/>
              </w:rPr>
              <w:t>L’alimentation</w:t>
            </w:r>
          </w:p>
          <w:p w:rsidR="004D0523" w:rsidRPr="004D0523" w:rsidRDefault="004D0523" w:rsidP="004D0523">
            <w:pPr>
              <w:pStyle w:val="Paragrafoelenco"/>
              <w:numPr>
                <w:ilvl w:val="0"/>
                <w:numId w:val="18"/>
              </w:numPr>
              <w:rPr>
                <w:lang w:val="fr-FR"/>
              </w:rPr>
            </w:pPr>
            <w:r>
              <w:rPr>
                <w:lang w:val="fr-FR"/>
              </w:rPr>
              <w:lastRenderedPageBreak/>
              <w:t>L’environnement</w:t>
            </w:r>
          </w:p>
          <w:p w:rsidR="000B0054" w:rsidRDefault="004D0523" w:rsidP="000B756A">
            <w:pPr>
              <w:pStyle w:val="Paragrafoelenco"/>
              <w:numPr>
                <w:ilvl w:val="0"/>
                <w:numId w:val="18"/>
              </w:numPr>
              <w:rPr>
                <w:lang w:val="fr-FR"/>
              </w:rPr>
            </w:pPr>
            <w:r>
              <w:rPr>
                <w:lang w:val="fr-FR"/>
              </w:rPr>
              <w:t>L’enfant : les besoins, l’alimentation, les maladies</w:t>
            </w:r>
          </w:p>
          <w:p w:rsidR="000B756A" w:rsidRDefault="000B756A" w:rsidP="000B756A">
            <w:pPr>
              <w:pStyle w:val="ParaAttribute2"/>
              <w:rPr>
                <w:rFonts w:asciiTheme="minorHAnsi" w:hAnsiTheme="minorHAnsi"/>
                <w:sz w:val="22"/>
                <w:szCs w:val="22"/>
                <w:lang w:val="fr-FR"/>
              </w:rPr>
            </w:pPr>
          </w:p>
          <w:p w:rsidR="000B756A" w:rsidRPr="009701C8" w:rsidRDefault="000B756A" w:rsidP="000B756A">
            <w:pPr>
              <w:pStyle w:val="ParaAttribute2"/>
              <w:ind w:left="720"/>
              <w:rPr>
                <w:rFonts w:asciiTheme="minorHAnsi" w:hAnsiTheme="minorHAnsi"/>
                <w:i/>
                <w:sz w:val="22"/>
                <w:szCs w:val="22"/>
                <w:lang w:val="fr-FR"/>
              </w:rPr>
            </w:pPr>
          </w:p>
          <w:p w:rsidR="002D024F" w:rsidRPr="00017B80" w:rsidRDefault="002D024F" w:rsidP="00B266B0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proofErr w:type="spellStart"/>
            <w:r w:rsidRPr="00721707">
              <w:rPr>
                <w:rFonts w:asciiTheme="minorHAnsi" w:hAnsiTheme="minorHAnsi"/>
                <w:i/>
                <w:sz w:val="22"/>
                <w:szCs w:val="22"/>
                <w:highlight w:val="cyan"/>
              </w:rPr>
              <w:t>Microlingua</w:t>
            </w:r>
            <w:proofErr w:type="spellEnd"/>
            <w:r w:rsidRPr="00721707">
              <w:rPr>
                <w:rFonts w:asciiTheme="minorHAnsi" w:hAnsiTheme="minorHAnsi"/>
                <w:i/>
                <w:sz w:val="22"/>
                <w:szCs w:val="22"/>
                <w:highlight w:val="cyan"/>
              </w:rPr>
              <w:t xml:space="preserve"> / Civiltà</w:t>
            </w:r>
          </w:p>
          <w:p w:rsidR="002D024F" w:rsidRPr="00017B80" w:rsidRDefault="002D024F" w:rsidP="000B0054">
            <w:pPr>
              <w:pStyle w:val="Paragrafoelenco"/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Lessico e fraseologia idiomatica frequenti relativi ad argomenti di interesse generale, di studio o di lavoro; varietà espressive e di registro</w:t>
            </w:r>
          </w:p>
          <w:p w:rsidR="002D024F" w:rsidRPr="000B756A" w:rsidRDefault="000B756A" w:rsidP="00C63333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 w:rsidRPr="000B756A">
              <w:rPr>
                <w:rFonts w:eastAsia="Arial Narrow"/>
                <w:color w:val="000000"/>
                <w:lang w:val="fr-FR"/>
              </w:rPr>
              <w:t>Le corps humain et son fonctionnement</w:t>
            </w:r>
          </w:p>
          <w:p w:rsidR="000B756A" w:rsidRPr="00353F1A" w:rsidRDefault="000B756A" w:rsidP="00353F1A">
            <w:pPr>
              <w:pStyle w:val="Paragrafoelenco"/>
              <w:numPr>
                <w:ilvl w:val="0"/>
                <w:numId w:val="25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 w:rsidRPr="00353F1A">
              <w:rPr>
                <w:rFonts w:eastAsia="Arial Narrow"/>
                <w:color w:val="000000"/>
                <w:lang w:val="fr-FR"/>
              </w:rPr>
              <w:t>Le corps humain</w:t>
            </w:r>
          </w:p>
          <w:p w:rsidR="000B756A" w:rsidRPr="00353F1A" w:rsidRDefault="000B756A" w:rsidP="00C63333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 w:rsidRPr="00353F1A">
              <w:rPr>
                <w:rFonts w:eastAsia="Arial Narrow"/>
                <w:color w:val="000000"/>
                <w:lang w:val="fr-FR"/>
              </w:rPr>
              <w:t>L’alimentation</w:t>
            </w:r>
          </w:p>
          <w:p w:rsidR="000B756A" w:rsidRPr="00353F1A" w:rsidRDefault="000B756A" w:rsidP="00C63333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 w:rsidRPr="00353F1A">
              <w:rPr>
                <w:rFonts w:eastAsia="Arial Narrow"/>
                <w:color w:val="000000"/>
                <w:lang w:val="fr-FR"/>
              </w:rPr>
              <w:t>Environnement</w:t>
            </w:r>
          </w:p>
          <w:p w:rsidR="000B756A" w:rsidRDefault="000B756A" w:rsidP="00C63333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>
              <w:rPr>
                <w:rFonts w:eastAsia="Arial Narrow"/>
                <w:color w:val="000000"/>
                <w:lang w:val="fr-FR"/>
              </w:rPr>
              <w:t>Du nourrisson au jeune enfant</w:t>
            </w:r>
          </w:p>
          <w:p w:rsidR="000B756A" w:rsidRDefault="000B756A" w:rsidP="000B756A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>
              <w:rPr>
                <w:rFonts w:eastAsia="Arial Narrow"/>
                <w:color w:val="000000"/>
                <w:lang w:val="fr-FR"/>
              </w:rPr>
              <w:t>-les besoins de l’enfant</w:t>
            </w:r>
          </w:p>
          <w:p w:rsidR="000B756A" w:rsidRDefault="000B756A" w:rsidP="000B756A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>
              <w:rPr>
                <w:rFonts w:eastAsia="Arial Narrow"/>
                <w:color w:val="000000"/>
                <w:lang w:val="fr-FR"/>
              </w:rPr>
              <w:t>-L’alimentation de l’enfant</w:t>
            </w:r>
          </w:p>
          <w:p w:rsidR="000B756A" w:rsidRDefault="000B756A" w:rsidP="000B756A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>
              <w:rPr>
                <w:rFonts w:eastAsia="Arial Narrow"/>
                <w:color w:val="000000"/>
                <w:lang w:val="fr-FR"/>
              </w:rPr>
              <w:t>-les maladies de l’enfant</w:t>
            </w:r>
          </w:p>
          <w:p w:rsidR="000B0054" w:rsidRPr="000B0054" w:rsidRDefault="000B0054" w:rsidP="000B0054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</w:p>
        </w:tc>
        <w:tc>
          <w:tcPr>
            <w:tcW w:w="4819" w:type="dxa"/>
            <w:vMerge w:val="restart"/>
          </w:tcPr>
          <w:p w:rsidR="002D024F" w:rsidRPr="000B756A" w:rsidRDefault="002D024F" w:rsidP="00B266B0">
            <w:pPr>
              <w:rPr>
                <w:lang w:val="fr-FR"/>
              </w:rPr>
            </w:pP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Interagire con relativa spontaneità in brevi conversazioni su argomenti familiari inerenti la sfera personale, lo studio o il lavoro</w:t>
            </w: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Utilizzare strategie compensative nell'interazione orale'</w:t>
            </w: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Distinguere e utilizzare le principali tipologie testuali, comprese quelle tecnico-professionali, in base alle costanti che le caratterizzano'</w:t>
            </w: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Produrre testi per esprimere in modo chiaro e semplice opinioni, intenzioni, ipotesi e descrivere esperienze e processi'</w:t>
            </w: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Comprendere idee principali e specifici dettagli di testi relativamente complessi, inerenti la sfera personale, l'attualità, il lavoro o il settore di indirizzo</w:t>
            </w: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Comprendere globalmente, utilizzando appropriate strategie, messaggi radio-televisivi e filmati divulgativi su tematiche note'</w:t>
            </w: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after="0" w:line="232" w:lineRule="exact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 xml:space="preserve">Produrre brevi relazioni, sintesi e commenti coerenti e coesi, anche con l'ausilio di strumenti multimediali, utilizzando il </w:t>
            </w:r>
            <w:r w:rsidRPr="00017B80">
              <w:rPr>
                <w:rFonts w:eastAsia="Arial Narrow"/>
                <w:color w:val="000000"/>
              </w:rPr>
              <w:t>lessico appropriato'</w:t>
            </w:r>
          </w:p>
          <w:p w:rsidR="002D024F" w:rsidRPr="006525F5" w:rsidRDefault="002D024F" w:rsidP="00B266B0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 w:rsidRPr="00017B80">
              <w:rPr>
                <w:rFonts w:eastAsia="Arial Narrow"/>
                <w:color w:val="000000"/>
              </w:rPr>
              <w:t xml:space="preserve">Utilizzare in autonomia i dizionari ai fini di una scelta lessicale adeguata al contesto.  </w:t>
            </w: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spacing w:after="0" w:line="240" w:lineRule="auto"/>
            </w:pPr>
          </w:p>
          <w:p w:rsidR="002D024F" w:rsidRDefault="002D024F" w:rsidP="00B266B0">
            <w:pPr>
              <w:pStyle w:val="Paragrafoelenco"/>
              <w:spacing w:after="0" w:line="240" w:lineRule="auto"/>
              <w:rPr>
                <w:rFonts w:eastAsia="Arial Narrow"/>
                <w:color w:val="000000"/>
              </w:rPr>
            </w:pPr>
          </w:p>
          <w:p w:rsidR="002D024F" w:rsidRDefault="002D024F" w:rsidP="00B266B0">
            <w:pPr>
              <w:spacing w:after="0" w:line="240" w:lineRule="auto"/>
              <w:ind w:left="360"/>
              <w:rPr>
                <w:rFonts w:eastAsia="Arial Narrow"/>
                <w:color w:val="000000"/>
              </w:rPr>
            </w:pPr>
          </w:p>
          <w:p w:rsidR="002D024F" w:rsidRDefault="002D024F" w:rsidP="00B266B0">
            <w:pPr>
              <w:spacing w:after="0" w:line="240" w:lineRule="auto"/>
              <w:ind w:left="360"/>
              <w:rPr>
                <w:rFonts w:eastAsia="Arial Narrow"/>
                <w:color w:val="000000"/>
              </w:rPr>
            </w:pPr>
          </w:p>
          <w:p w:rsidR="002D024F" w:rsidRDefault="002D024F" w:rsidP="00B266B0">
            <w:pPr>
              <w:spacing w:after="0" w:line="240" w:lineRule="auto"/>
              <w:ind w:left="360"/>
              <w:rPr>
                <w:rFonts w:eastAsia="Arial Narrow"/>
                <w:color w:val="000000"/>
              </w:rPr>
            </w:pPr>
          </w:p>
          <w:p w:rsidR="002D024F" w:rsidRDefault="002D024F" w:rsidP="00B266B0">
            <w:pPr>
              <w:spacing w:after="0" w:line="240" w:lineRule="auto"/>
              <w:ind w:left="360"/>
              <w:rPr>
                <w:rFonts w:eastAsia="Arial Narrow"/>
                <w:color w:val="000000"/>
              </w:rPr>
            </w:pPr>
          </w:p>
          <w:p w:rsidR="002D024F" w:rsidRDefault="002D024F" w:rsidP="00B266B0">
            <w:pPr>
              <w:spacing w:after="0" w:line="240" w:lineRule="auto"/>
              <w:ind w:left="360"/>
              <w:rPr>
                <w:rFonts w:eastAsia="Arial Narrow"/>
                <w:color w:val="000000"/>
              </w:rPr>
            </w:pPr>
          </w:p>
          <w:p w:rsidR="002D024F" w:rsidRPr="006525F5" w:rsidRDefault="002D024F" w:rsidP="00B266B0">
            <w:pPr>
              <w:spacing w:after="0" w:line="240" w:lineRule="auto"/>
              <w:ind w:left="360"/>
              <w:rPr>
                <w:rFonts w:eastAsia="Arial Narrow"/>
                <w:color w:val="000000"/>
              </w:rPr>
            </w:pP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Interagire con relativa spontaneità in brevi conversazioni su argomenti familiari inerenti la sfera personale, lo studio o il lavoro</w:t>
            </w: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Utilizzare strategie compensative nell'interazione orale'</w:t>
            </w: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Distinguere e utilizzare le principali tipologie testuali, comprese quelle tecnico-professionali, in base alle costanti che le caratterizzano'</w:t>
            </w: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Produrre testi per esprimere in modo chiaro e semplice opinioni, intenzioni, ipotesi e descrivere esperienze e processi'</w:t>
            </w: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Comprendere idee principali e specifici dettagli di testi relativamente complessi, inerenti la sfera personale, l'attualità, il lavoro o il settore di indirizzo</w:t>
            </w: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Comprendere globalmente, utilizzando appropriate strategie, messaggi radio-televisivi e filmati divulgativi su tematiche note'</w:t>
            </w:r>
          </w:p>
          <w:p w:rsidR="002D024F" w:rsidRPr="00017B80" w:rsidRDefault="002D024F" w:rsidP="00B266B0">
            <w:pPr>
              <w:pStyle w:val="Paragrafoelenco"/>
              <w:numPr>
                <w:ilvl w:val="0"/>
                <w:numId w:val="4"/>
              </w:numPr>
              <w:spacing w:after="0" w:line="232" w:lineRule="exact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 xml:space="preserve">Produrre brevi relazioni, sintesi e commenti coerenti e coesi, anche con l'ausilio di strumenti multimediali, utilizzando il </w:t>
            </w:r>
            <w:r w:rsidRPr="00017B80">
              <w:rPr>
                <w:rFonts w:eastAsia="Arial Narrow"/>
                <w:color w:val="000000"/>
              </w:rPr>
              <w:t>lessico appropriato'</w:t>
            </w:r>
          </w:p>
          <w:p w:rsidR="002D024F" w:rsidRPr="00017B80" w:rsidRDefault="002D024F" w:rsidP="00B266B0">
            <w:pPr>
              <w:spacing w:after="0" w:line="240" w:lineRule="auto"/>
            </w:pPr>
            <w:r w:rsidRPr="00017B80">
              <w:rPr>
                <w:rFonts w:eastAsia="Arial Narrow"/>
                <w:color w:val="000000"/>
              </w:rPr>
              <w:t>Utilizzare in autonomia i dizionari ai fini di una scelta lessicale adeguata al contesto</w:t>
            </w:r>
          </w:p>
        </w:tc>
      </w:tr>
      <w:tr w:rsidR="002D024F" w:rsidRPr="00F244C9" w:rsidTr="00B266B0">
        <w:trPr>
          <w:trHeight w:val="1701"/>
        </w:trPr>
        <w:tc>
          <w:tcPr>
            <w:tcW w:w="562" w:type="dxa"/>
          </w:tcPr>
          <w:p w:rsidR="002D024F" w:rsidRPr="00017B80" w:rsidRDefault="002D024F" w:rsidP="00B266B0"/>
          <w:p w:rsidR="002D024F" w:rsidRPr="00141B9E" w:rsidRDefault="002D024F" w:rsidP="00B266B0">
            <w:pPr>
              <w:rPr>
                <w:b/>
              </w:rPr>
            </w:pPr>
          </w:p>
          <w:p w:rsidR="002D024F" w:rsidRPr="00141B9E" w:rsidRDefault="002D024F" w:rsidP="00B266B0"/>
          <w:p w:rsidR="002D024F" w:rsidRPr="00141B9E" w:rsidRDefault="002D024F" w:rsidP="00B266B0"/>
          <w:p w:rsidR="002D024F" w:rsidRPr="00141B9E" w:rsidRDefault="002D024F" w:rsidP="00B266B0"/>
          <w:p w:rsidR="002D024F" w:rsidRDefault="002D024F" w:rsidP="00B266B0"/>
          <w:p w:rsidR="00C63333" w:rsidRPr="00141B9E" w:rsidRDefault="00C63333" w:rsidP="00B266B0"/>
          <w:p w:rsidR="007954E5" w:rsidRPr="00141B9E" w:rsidRDefault="007954E5" w:rsidP="007954E5">
            <w:pPr>
              <w:rPr>
                <w:b/>
              </w:rPr>
            </w:pPr>
          </w:p>
          <w:p w:rsidR="007954E5" w:rsidRPr="00141B9E" w:rsidRDefault="007954E5" w:rsidP="007954E5">
            <w:pPr>
              <w:rPr>
                <w:b/>
              </w:rPr>
            </w:pPr>
          </w:p>
          <w:p w:rsidR="007954E5" w:rsidRPr="00100ADF" w:rsidRDefault="007954E5" w:rsidP="007954E5">
            <w:pPr>
              <w:rPr>
                <w:b/>
                <w:lang w:val="en-US"/>
              </w:rPr>
            </w:pPr>
            <w:r w:rsidRPr="00100ADF">
              <w:rPr>
                <w:b/>
                <w:lang w:val="en-US"/>
              </w:rPr>
              <w:lastRenderedPageBreak/>
              <w:t>IV</w:t>
            </w:r>
          </w:p>
          <w:p w:rsidR="007954E5" w:rsidRDefault="007954E5" w:rsidP="007954E5">
            <w:pPr>
              <w:rPr>
                <w:b/>
                <w:lang w:val="en-US"/>
              </w:rPr>
            </w:pPr>
          </w:p>
          <w:p w:rsidR="007954E5" w:rsidRDefault="007954E5" w:rsidP="007954E5">
            <w:pPr>
              <w:rPr>
                <w:b/>
                <w:lang w:val="en-US"/>
              </w:rPr>
            </w:pPr>
          </w:p>
          <w:p w:rsidR="007954E5" w:rsidRDefault="007954E5" w:rsidP="007954E5">
            <w:pPr>
              <w:rPr>
                <w:b/>
                <w:lang w:val="en-US"/>
              </w:rPr>
            </w:pPr>
          </w:p>
          <w:p w:rsidR="007954E5" w:rsidRPr="00100ADF" w:rsidRDefault="007954E5" w:rsidP="007954E5">
            <w:pPr>
              <w:rPr>
                <w:b/>
                <w:lang w:val="en-US"/>
              </w:rPr>
            </w:pPr>
            <w:r w:rsidRPr="00100ADF">
              <w:rPr>
                <w:b/>
                <w:lang w:val="en-US"/>
              </w:rPr>
              <w:t>A</w:t>
            </w:r>
          </w:p>
          <w:p w:rsidR="007954E5" w:rsidRPr="00100ADF" w:rsidRDefault="007954E5" w:rsidP="007954E5">
            <w:pPr>
              <w:rPr>
                <w:b/>
                <w:lang w:val="en-US"/>
              </w:rPr>
            </w:pPr>
            <w:r w:rsidRPr="00100ADF">
              <w:rPr>
                <w:b/>
                <w:lang w:val="en-US"/>
              </w:rPr>
              <w:t>N</w:t>
            </w:r>
          </w:p>
          <w:p w:rsidR="007954E5" w:rsidRPr="00100ADF" w:rsidRDefault="007954E5" w:rsidP="007954E5">
            <w:pPr>
              <w:rPr>
                <w:b/>
                <w:lang w:val="en-US"/>
              </w:rPr>
            </w:pPr>
            <w:r w:rsidRPr="00100ADF">
              <w:rPr>
                <w:b/>
                <w:lang w:val="en-US"/>
              </w:rPr>
              <w:t>N</w:t>
            </w:r>
          </w:p>
          <w:p w:rsidR="002D024F" w:rsidRPr="00017B80" w:rsidRDefault="007954E5" w:rsidP="007954E5">
            <w:pPr>
              <w:rPr>
                <w:lang w:val="en-US"/>
              </w:rPr>
            </w:pPr>
            <w:r w:rsidRPr="00100ADF">
              <w:rPr>
                <w:b/>
                <w:lang w:val="en-US"/>
              </w:rPr>
              <w:t>O</w:t>
            </w:r>
          </w:p>
        </w:tc>
        <w:tc>
          <w:tcPr>
            <w:tcW w:w="4224" w:type="dxa"/>
          </w:tcPr>
          <w:p w:rsidR="002D024F" w:rsidRPr="00017B80" w:rsidRDefault="002D024F" w:rsidP="00B266B0">
            <w:pPr>
              <w:rPr>
                <w:lang w:val="en-US"/>
              </w:rPr>
            </w:pPr>
          </w:p>
          <w:p w:rsidR="002D024F" w:rsidRPr="00017B80" w:rsidRDefault="002D024F" w:rsidP="00B266B0">
            <w:pPr>
              <w:rPr>
                <w:lang w:val="en-US"/>
              </w:rPr>
            </w:pPr>
          </w:p>
          <w:p w:rsidR="002D024F" w:rsidRDefault="002D024F" w:rsidP="00B266B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017B80"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5A48DF" w:rsidRPr="00017B80" w:rsidRDefault="005A48DF" w:rsidP="005A48DF">
            <w:pPr>
              <w:pStyle w:val="Paragrafoelenco"/>
              <w:spacing w:after="0" w:line="240" w:lineRule="auto"/>
            </w:pPr>
          </w:p>
          <w:p w:rsidR="002D024F" w:rsidRPr="00017B80" w:rsidRDefault="002D024F" w:rsidP="00B266B0">
            <w:pPr>
              <w:numPr>
                <w:ilvl w:val="0"/>
                <w:numId w:val="2"/>
              </w:numPr>
              <w:tabs>
                <w:tab w:val="left" w:pos="432"/>
              </w:tabs>
              <w:spacing w:before="73" w:after="0" w:line="230" w:lineRule="exact"/>
              <w:ind w:right="144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utilizzare e produrre strumenti di comunicazione visiva e multimediale, anche con riferimento alle strategie </w:t>
            </w:r>
            <w:r w:rsidRPr="00017B80">
              <w:rPr>
                <w:rFonts w:eastAsia="Arial Narrow"/>
                <w:color w:val="000000"/>
              </w:rPr>
              <w:lastRenderedPageBreak/>
              <w:t>espressive e agli strumenti tecnici della comunicazione in rete</w:t>
            </w:r>
          </w:p>
          <w:p w:rsidR="002D024F" w:rsidRPr="00017B80" w:rsidRDefault="002D024F" w:rsidP="00B266B0">
            <w:pPr>
              <w:numPr>
                <w:ilvl w:val="0"/>
                <w:numId w:val="2"/>
              </w:numPr>
              <w:tabs>
                <w:tab w:val="left" w:pos="432"/>
              </w:tabs>
              <w:spacing w:before="72" w:after="0" w:line="230" w:lineRule="exact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redigere relazioni tecniche e documentare le attività individuali e di gruppo relative a situazioni professionali</w:t>
            </w:r>
          </w:p>
          <w:p w:rsidR="002D024F" w:rsidRPr="00017B80" w:rsidRDefault="002D024F" w:rsidP="00B266B0">
            <w:pPr>
              <w:numPr>
                <w:ilvl w:val="0"/>
                <w:numId w:val="2"/>
              </w:numPr>
              <w:tabs>
                <w:tab w:val="left" w:pos="432"/>
              </w:tabs>
              <w:spacing w:before="73" w:after="0" w:line="230" w:lineRule="exact"/>
              <w:ind w:right="432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individuare e utilizzare gli strumenti di comunicazione e di team </w:t>
            </w:r>
            <w:proofErr w:type="spellStart"/>
            <w:r w:rsidRPr="00017B80">
              <w:rPr>
                <w:rFonts w:eastAsia="Arial Narrow"/>
                <w:color w:val="000000"/>
              </w:rPr>
              <w:t>working</w:t>
            </w:r>
            <w:proofErr w:type="spellEnd"/>
            <w:r w:rsidRPr="00017B80">
              <w:rPr>
                <w:rFonts w:eastAsia="Arial Narrow"/>
                <w:color w:val="000000"/>
              </w:rPr>
              <w:t xml:space="preserve"> più appropriati per intervenire nei contesti organizzativi e professionali di riferimento</w:t>
            </w:r>
          </w:p>
          <w:p w:rsidR="002D024F" w:rsidRPr="00F245EF" w:rsidRDefault="002D024F" w:rsidP="00B266B0"/>
          <w:p w:rsidR="002D024F" w:rsidRPr="00F245EF" w:rsidRDefault="002D024F" w:rsidP="00B266B0"/>
        </w:tc>
        <w:tc>
          <w:tcPr>
            <w:tcW w:w="5245" w:type="dxa"/>
          </w:tcPr>
          <w:p w:rsidR="002D024F" w:rsidRDefault="002D024F" w:rsidP="00B266B0">
            <w:pPr>
              <w:rPr>
                <w:i/>
              </w:rPr>
            </w:pPr>
            <w:r w:rsidRPr="002D762E">
              <w:rPr>
                <w:i/>
                <w:highlight w:val="magenta"/>
              </w:rPr>
              <w:lastRenderedPageBreak/>
              <w:t>Funzioni</w:t>
            </w:r>
          </w:p>
          <w:p w:rsidR="005A48DF" w:rsidRPr="00017B80" w:rsidRDefault="005A48DF" w:rsidP="00C63333">
            <w:pPr>
              <w:pStyle w:val="ParaAttribute2"/>
              <w:numPr>
                <w:ilvl w:val="0"/>
                <w:numId w:val="27"/>
              </w:numPr>
              <w:rPr>
                <w:rFonts w:asciiTheme="minorHAnsi" w:hAnsiTheme="minorHAnsi"/>
                <w:sz w:val="22"/>
                <w:szCs w:val="22"/>
              </w:rPr>
            </w:pPr>
            <w:r w:rsidRPr="00017B80"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t>Aspetti comunicativi, socio-linguistici e paralinguistici della interazione e della produzione orale in relazione al contesto e agli interlocutori</w:t>
            </w:r>
          </w:p>
          <w:p w:rsidR="005A48DF" w:rsidRPr="00017B80" w:rsidRDefault="005A48DF" w:rsidP="00C63333">
            <w:pPr>
              <w:pStyle w:val="Paragrafoelenco"/>
              <w:numPr>
                <w:ilvl w:val="0"/>
                <w:numId w:val="27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Strategie comp</w:t>
            </w:r>
            <w:r w:rsidR="001E2781">
              <w:rPr>
                <w:rFonts w:eastAsia="Arial Narrow"/>
                <w:color w:val="000000"/>
              </w:rPr>
              <w:t>ensative nell'interazione orale</w:t>
            </w:r>
          </w:p>
          <w:p w:rsidR="005A48DF" w:rsidRPr="00017B80" w:rsidRDefault="005A48DF" w:rsidP="00C63333">
            <w:pPr>
              <w:pStyle w:val="Paragrafoelenco"/>
              <w:numPr>
                <w:ilvl w:val="0"/>
                <w:numId w:val="27"/>
              </w:numPr>
              <w:spacing w:before="120" w:after="0" w:line="264" w:lineRule="exact"/>
              <w:ind w:right="72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Strutture morfosintattiche, ritmo e intonazione della frase, adeguati al </w:t>
            </w:r>
            <w:r>
              <w:rPr>
                <w:rFonts w:eastAsia="Arial Narrow"/>
                <w:color w:val="000000"/>
              </w:rPr>
              <w:t>contesto comunicativo</w:t>
            </w:r>
          </w:p>
          <w:p w:rsidR="005A48DF" w:rsidRPr="00017B80" w:rsidRDefault="005A48DF" w:rsidP="00C63333">
            <w:pPr>
              <w:pStyle w:val="Paragrafoelenco"/>
              <w:numPr>
                <w:ilvl w:val="0"/>
                <w:numId w:val="27"/>
              </w:numPr>
              <w:spacing w:before="120" w:after="0" w:line="264" w:lineRule="exact"/>
              <w:ind w:right="792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Strategie per la comprensione globale e selettiva di testi relativamente complessi</w:t>
            </w:r>
            <w:r w:rsidR="00614D40">
              <w:rPr>
                <w:rFonts w:eastAsia="Arial Narrow"/>
                <w:color w:val="000000"/>
                <w:spacing w:val="-2"/>
              </w:rPr>
              <w:t>, scritti, orali e multimediali</w:t>
            </w:r>
          </w:p>
          <w:p w:rsidR="005A48DF" w:rsidRPr="00017B80" w:rsidRDefault="005A48DF" w:rsidP="00C63333">
            <w:pPr>
              <w:pStyle w:val="Paragrafoelenco"/>
              <w:numPr>
                <w:ilvl w:val="0"/>
                <w:numId w:val="27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 xml:space="preserve">Caratteristiche delle principali tipologie testuali, comprese quelle tecnico-professionali; </w:t>
            </w:r>
            <w:r w:rsidRPr="00017B80">
              <w:rPr>
                <w:rFonts w:eastAsia="Arial Narrow"/>
                <w:color w:val="000000"/>
                <w:spacing w:val="-2"/>
              </w:rPr>
              <w:lastRenderedPageBreak/>
              <w:t>fattori di c</w:t>
            </w:r>
            <w:r>
              <w:rPr>
                <w:rFonts w:eastAsia="Arial Narrow"/>
                <w:color w:val="000000"/>
                <w:spacing w:val="-2"/>
              </w:rPr>
              <w:t>oerenza e coesione del discorso</w:t>
            </w:r>
          </w:p>
          <w:p w:rsidR="005A48DF" w:rsidRPr="00017B80" w:rsidRDefault="005A48DF" w:rsidP="00C63333">
            <w:pPr>
              <w:pStyle w:val="Paragrafoelenco"/>
              <w:numPr>
                <w:ilvl w:val="0"/>
                <w:numId w:val="27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Tecniche d'uso dei dizionari, anche set</w:t>
            </w:r>
            <w:r>
              <w:rPr>
                <w:rFonts w:eastAsia="Arial Narrow"/>
                <w:color w:val="000000"/>
              </w:rPr>
              <w:t>toriali, multimediali e in rete</w:t>
            </w:r>
          </w:p>
          <w:p w:rsidR="005A48DF" w:rsidRPr="00D94B2B" w:rsidRDefault="005A48DF" w:rsidP="00C63333">
            <w:pPr>
              <w:pStyle w:val="Paragrafoelenco"/>
              <w:numPr>
                <w:ilvl w:val="0"/>
                <w:numId w:val="27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Aspetti socio-culturali della lingua </w:t>
            </w:r>
            <w:r>
              <w:rPr>
                <w:rFonts w:eastAsia="Arial Narrow"/>
                <w:color w:val="000000"/>
              </w:rPr>
              <w:t xml:space="preserve">francese </w:t>
            </w:r>
            <w:r w:rsidRPr="00017B80">
              <w:rPr>
                <w:rFonts w:eastAsia="Arial Narrow"/>
                <w:color w:val="000000"/>
              </w:rPr>
              <w:t xml:space="preserve">e dei Paesi </w:t>
            </w:r>
            <w:r>
              <w:rPr>
                <w:rFonts w:eastAsia="Arial Narrow"/>
                <w:color w:val="000000"/>
              </w:rPr>
              <w:t>francofoni</w:t>
            </w:r>
          </w:p>
          <w:p w:rsidR="002D024F" w:rsidRDefault="002D024F" w:rsidP="00B266B0">
            <w:pPr>
              <w:rPr>
                <w:i/>
              </w:rPr>
            </w:pPr>
          </w:p>
          <w:p w:rsidR="002D024F" w:rsidRDefault="002D024F" w:rsidP="00B266B0">
            <w:pPr>
              <w:rPr>
                <w:i/>
              </w:rPr>
            </w:pPr>
            <w:r w:rsidRPr="002D762E">
              <w:rPr>
                <w:i/>
                <w:highlight w:val="magenta"/>
              </w:rPr>
              <w:t>Grammatica</w:t>
            </w:r>
          </w:p>
          <w:p w:rsidR="00614D40" w:rsidRDefault="00614D40" w:rsidP="00614D40">
            <w:r w:rsidRPr="002D024F">
              <w:t xml:space="preserve">         R</w:t>
            </w:r>
            <w:r w:rsidR="006F4CA2">
              <w:t>evisione</w:t>
            </w:r>
            <w:r w:rsidRPr="002D024F">
              <w:t xml:space="preserve"> delle strutture grammaticali  </w:t>
            </w:r>
          </w:p>
          <w:p w:rsidR="00614D40" w:rsidRDefault="00614D40" w:rsidP="00614D40">
            <w:r>
              <w:t xml:space="preserve">          contestualizzate</w:t>
            </w:r>
            <w:r w:rsidRPr="002D024F">
              <w:t xml:space="preserve">     </w:t>
            </w:r>
          </w:p>
          <w:p w:rsidR="00F244C9" w:rsidRDefault="00614D40" w:rsidP="00614D40">
            <w:r w:rsidRPr="00614D40">
              <w:rPr>
                <w:i/>
                <w:highlight w:val="magenta"/>
              </w:rPr>
              <w:t>Lessico</w:t>
            </w:r>
            <w:r w:rsidRPr="002D024F">
              <w:t xml:space="preserve">  </w:t>
            </w:r>
          </w:p>
          <w:p w:rsidR="00C8390C" w:rsidRPr="00C8390C" w:rsidRDefault="00C8390C" w:rsidP="00C8390C">
            <w:pPr>
              <w:pStyle w:val="Paragrafoelenco"/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Lessico e fraseologia idiomatica frequenti relativi ad argomenti di interesse generale, di studio o di lavoro; varietà espressive e di registro</w:t>
            </w:r>
          </w:p>
          <w:p w:rsidR="00F244C9" w:rsidRDefault="00D94B2B" w:rsidP="00B54D0B">
            <w:pPr>
              <w:pStyle w:val="Paragrafoelenco"/>
              <w:numPr>
                <w:ilvl w:val="0"/>
                <w:numId w:val="20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>
              <w:rPr>
                <w:rFonts w:eastAsia="Arial Narrow"/>
                <w:color w:val="000000"/>
                <w:lang w:val="fr-FR"/>
              </w:rPr>
              <w:t xml:space="preserve">La </w:t>
            </w:r>
            <w:proofErr w:type="spellStart"/>
            <w:r>
              <w:rPr>
                <w:rFonts w:eastAsia="Arial Narrow"/>
                <w:color w:val="000000"/>
                <w:lang w:val="fr-FR"/>
              </w:rPr>
              <w:t>psicanalisi</w:t>
            </w:r>
            <w:proofErr w:type="spellEnd"/>
          </w:p>
          <w:p w:rsidR="00D94B2B" w:rsidRDefault="00D94B2B" w:rsidP="00B54D0B">
            <w:pPr>
              <w:pStyle w:val="Paragrafoelenco"/>
              <w:numPr>
                <w:ilvl w:val="0"/>
                <w:numId w:val="20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proofErr w:type="spellStart"/>
            <w:r>
              <w:rPr>
                <w:rFonts w:eastAsia="Arial Narrow"/>
                <w:color w:val="000000"/>
                <w:lang w:val="fr-FR"/>
              </w:rPr>
              <w:t>Adolescenza</w:t>
            </w:r>
            <w:proofErr w:type="spellEnd"/>
            <w:r w:rsidR="009028D1">
              <w:rPr>
                <w:rFonts w:eastAsia="Arial Narrow"/>
                <w:color w:val="000000"/>
                <w:lang w:val="fr-FR"/>
              </w:rPr>
              <w:t xml:space="preserve"> e </w:t>
            </w:r>
            <w:proofErr w:type="spellStart"/>
            <w:r w:rsidR="009028D1">
              <w:rPr>
                <w:rFonts w:eastAsia="Arial Narrow"/>
                <w:color w:val="000000"/>
                <w:lang w:val="fr-FR"/>
              </w:rPr>
              <w:t>preadolescenza</w:t>
            </w:r>
            <w:proofErr w:type="spellEnd"/>
          </w:p>
          <w:p w:rsidR="00D94B2B" w:rsidRDefault="009028D1" w:rsidP="00B54D0B">
            <w:pPr>
              <w:pStyle w:val="Paragrafoelenco"/>
              <w:numPr>
                <w:ilvl w:val="0"/>
                <w:numId w:val="20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>
              <w:rPr>
                <w:rFonts w:eastAsia="Arial Narrow"/>
                <w:color w:val="000000"/>
                <w:lang w:val="fr-FR"/>
              </w:rPr>
              <w:t xml:space="preserve">I </w:t>
            </w:r>
            <w:proofErr w:type="spellStart"/>
            <w:r>
              <w:rPr>
                <w:rFonts w:eastAsia="Arial Narrow"/>
                <w:color w:val="000000"/>
                <w:lang w:val="fr-FR"/>
              </w:rPr>
              <w:t>disturbi</w:t>
            </w:r>
            <w:proofErr w:type="spellEnd"/>
            <w:r>
              <w:rPr>
                <w:rFonts w:eastAsia="Arial Narrow"/>
                <w:color w:val="000000"/>
                <w:lang w:val="fr-FR"/>
              </w:rPr>
              <w:t xml:space="preserve"> </w:t>
            </w:r>
            <w:proofErr w:type="spellStart"/>
            <w:r>
              <w:rPr>
                <w:rFonts w:eastAsia="Arial Narrow"/>
                <w:color w:val="000000"/>
                <w:lang w:val="fr-FR"/>
              </w:rPr>
              <w:t>dell’apprendimento</w:t>
            </w:r>
            <w:proofErr w:type="spellEnd"/>
          </w:p>
          <w:p w:rsidR="00177A83" w:rsidRDefault="00177A83" w:rsidP="00B54D0B">
            <w:pPr>
              <w:pStyle w:val="Paragrafoelenco"/>
              <w:numPr>
                <w:ilvl w:val="0"/>
                <w:numId w:val="20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>
              <w:rPr>
                <w:rFonts w:eastAsia="Arial Narrow"/>
                <w:color w:val="000000"/>
                <w:lang w:val="fr-FR"/>
              </w:rPr>
              <w:t>L’handicap</w:t>
            </w:r>
          </w:p>
          <w:p w:rsidR="00C31B3B" w:rsidRPr="00614D40" w:rsidRDefault="00C31B3B" w:rsidP="00C31B3B">
            <w:pPr>
              <w:pStyle w:val="Paragrafoelenco"/>
              <w:numPr>
                <w:ilvl w:val="0"/>
                <w:numId w:val="21"/>
              </w:numPr>
              <w:rPr>
                <w:i/>
              </w:rPr>
            </w:pPr>
            <w:r>
              <w:t>La legislazione in favore dei portatori di handicap</w:t>
            </w:r>
          </w:p>
          <w:p w:rsidR="00177A83" w:rsidRPr="00C31B3B" w:rsidRDefault="00177A83" w:rsidP="00177A83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</w:rPr>
            </w:pPr>
          </w:p>
          <w:p w:rsidR="002D024F" w:rsidRPr="00B87483" w:rsidRDefault="00D94B2B" w:rsidP="00B266B0">
            <w:pPr>
              <w:rPr>
                <w:i/>
              </w:rPr>
            </w:pPr>
            <w:r>
              <w:rPr>
                <w:i/>
                <w:highlight w:val="magenta"/>
              </w:rPr>
              <w:t xml:space="preserve"> </w:t>
            </w:r>
            <w:proofErr w:type="spellStart"/>
            <w:r w:rsidR="002D024F" w:rsidRPr="002D762E">
              <w:rPr>
                <w:i/>
                <w:highlight w:val="magenta"/>
              </w:rPr>
              <w:t>Microlingua</w:t>
            </w:r>
            <w:proofErr w:type="spellEnd"/>
            <w:r w:rsidR="002D024F" w:rsidRPr="002D762E">
              <w:rPr>
                <w:i/>
                <w:highlight w:val="magenta"/>
              </w:rPr>
              <w:t xml:space="preserve"> / Civiltà</w:t>
            </w:r>
          </w:p>
          <w:p w:rsidR="00F244C9" w:rsidRPr="00D94B2B" w:rsidRDefault="00F244C9" w:rsidP="00F244C9">
            <w:pPr>
              <w:pStyle w:val="Paragrafoelenco"/>
              <w:numPr>
                <w:ilvl w:val="0"/>
                <w:numId w:val="20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 w:rsidRPr="00D94B2B">
              <w:rPr>
                <w:rFonts w:eastAsia="Arial Narrow"/>
                <w:color w:val="000000"/>
                <w:lang w:val="fr-FR"/>
              </w:rPr>
              <w:t>Croissance et développement</w:t>
            </w:r>
          </w:p>
          <w:p w:rsidR="00F244C9" w:rsidRPr="00D94B2B" w:rsidRDefault="00F244C9" w:rsidP="00F244C9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 w:rsidRPr="00D94B2B">
              <w:rPr>
                <w:rFonts w:eastAsia="Arial Narrow"/>
                <w:color w:val="000000"/>
                <w:lang w:val="fr-FR"/>
              </w:rPr>
              <w:t>-les théories du développement psychologique</w:t>
            </w:r>
          </w:p>
          <w:p w:rsidR="00F244C9" w:rsidRPr="00D94B2B" w:rsidRDefault="00C8390C" w:rsidP="00C8390C">
            <w:pPr>
              <w:pStyle w:val="Paragrafoelenco"/>
              <w:numPr>
                <w:ilvl w:val="0"/>
                <w:numId w:val="20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>
              <w:rPr>
                <w:rFonts w:eastAsia="Arial Narrow"/>
                <w:color w:val="000000"/>
                <w:lang w:val="fr-FR"/>
              </w:rPr>
              <w:t>A</w:t>
            </w:r>
            <w:r w:rsidR="00F244C9" w:rsidRPr="00D94B2B">
              <w:rPr>
                <w:rFonts w:eastAsia="Arial Narrow"/>
                <w:color w:val="000000"/>
                <w:lang w:val="fr-FR"/>
              </w:rPr>
              <w:t xml:space="preserve">dolescence et </w:t>
            </w:r>
            <w:proofErr w:type="spellStart"/>
            <w:r w:rsidR="00F244C9" w:rsidRPr="00D94B2B">
              <w:rPr>
                <w:rFonts w:eastAsia="Arial Narrow"/>
                <w:color w:val="000000"/>
                <w:lang w:val="fr-FR"/>
              </w:rPr>
              <w:t>pré-adolescence</w:t>
            </w:r>
            <w:proofErr w:type="spellEnd"/>
          </w:p>
          <w:p w:rsidR="00F244C9" w:rsidRPr="00D94B2B" w:rsidRDefault="00F244C9" w:rsidP="00F244C9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lang w:val="fr-FR"/>
              </w:rPr>
            </w:pPr>
            <w:r w:rsidRPr="00D94B2B">
              <w:rPr>
                <w:rFonts w:eastAsia="Arial Narrow"/>
                <w:color w:val="000000"/>
                <w:lang w:val="fr-FR"/>
              </w:rPr>
              <w:t>-Le rôle de l’école</w:t>
            </w:r>
          </w:p>
          <w:p w:rsidR="002D024F" w:rsidRPr="00D94B2B" w:rsidRDefault="00614D40" w:rsidP="00C63333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lang w:val="fr-FR"/>
              </w:rPr>
            </w:pPr>
            <w:r w:rsidRPr="00D94B2B">
              <w:rPr>
                <w:lang w:val="fr-FR"/>
              </w:rPr>
              <w:t>Le handicap</w:t>
            </w:r>
          </w:p>
          <w:p w:rsidR="00614D40" w:rsidRPr="00D94B2B" w:rsidRDefault="00614D40" w:rsidP="00614D40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lang w:val="fr-FR"/>
              </w:rPr>
            </w:pPr>
            <w:r w:rsidRPr="00D94B2B">
              <w:rPr>
                <w:lang w:val="fr-FR"/>
              </w:rPr>
              <w:t>-les troubles de l’apprentissage</w:t>
            </w:r>
          </w:p>
          <w:p w:rsidR="00614D40" w:rsidRPr="00D94B2B" w:rsidRDefault="00614D40" w:rsidP="00614D40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lang w:val="fr-FR"/>
              </w:rPr>
            </w:pPr>
            <w:r w:rsidRPr="00D94B2B">
              <w:rPr>
                <w:lang w:val="fr-FR"/>
              </w:rPr>
              <w:t xml:space="preserve">-autisme, syndrome de Down, </w:t>
            </w:r>
            <w:r w:rsidR="00D94B2B" w:rsidRPr="00D94B2B">
              <w:rPr>
                <w:lang w:val="fr-FR"/>
              </w:rPr>
              <w:t>é</w:t>
            </w:r>
            <w:r w:rsidR="00F244C9" w:rsidRPr="00D94B2B">
              <w:rPr>
                <w:lang w:val="fr-FR"/>
              </w:rPr>
              <w:t>pilepsies</w:t>
            </w:r>
          </w:p>
          <w:p w:rsidR="00614D40" w:rsidRPr="00F244C9" w:rsidRDefault="00C8390C" w:rsidP="00C63333">
            <w:pPr>
              <w:pStyle w:val="Paragrafoelenco"/>
              <w:spacing w:before="120" w:after="0" w:line="264" w:lineRule="exact"/>
              <w:ind w:right="684"/>
              <w:textAlignment w:val="baseline"/>
              <w:rPr>
                <w:lang w:val="fr-FR"/>
              </w:rPr>
            </w:pPr>
            <w:r>
              <w:rPr>
                <w:lang w:val="fr-FR"/>
              </w:rPr>
              <w:t>L</w:t>
            </w:r>
            <w:r w:rsidR="00D94B2B">
              <w:rPr>
                <w:lang w:val="fr-FR"/>
              </w:rPr>
              <w:t xml:space="preserve">es grands défis </w:t>
            </w:r>
          </w:p>
        </w:tc>
        <w:tc>
          <w:tcPr>
            <w:tcW w:w="4819" w:type="dxa"/>
            <w:vMerge/>
          </w:tcPr>
          <w:p w:rsidR="002D024F" w:rsidRPr="00F244C9" w:rsidRDefault="002D024F" w:rsidP="00B266B0">
            <w:pPr>
              <w:rPr>
                <w:lang w:val="fr-FR"/>
              </w:rPr>
            </w:pPr>
          </w:p>
        </w:tc>
      </w:tr>
    </w:tbl>
    <w:p w:rsidR="002D024F" w:rsidRPr="00F244C9" w:rsidRDefault="002D024F" w:rsidP="002D024F">
      <w:pPr>
        <w:rPr>
          <w:lang w:val="fr-FR"/>
        </w:rPr>
      </w:pPr>
    </w:p>
    <w:tbl>
      <w:tblPr>
        <w:tblStyle w:val="Grigliatabella"/>
        <w:tblW w:w="14850" w:type="dxa"/>
        <w:tblLayout w:type="fixed"/>
        <w:tblLook w:val="04A0"/>
      </w:tblPr>
      <w:tblGrid>
        <w:gridCol w:w="562"/>
        <w:gridCol w:w="2857"/>
        <w:gridCol w:w="2858"/>
        <w:gridCol w:w="2857"/>
        <w:gridCol w:w="2858"/>
        <w:gridCol w:w="2858"/>
      </w:tblGrid>
      <w:tr w:rsidR="002D024F" w:rsidTr="00B266B0">
        <w:trPr>
          <w:cantSplit/>
          <w:trHeight w:val="1134"/>
        </w:trPr>
        <w:tc>
          <w:tcPr>
            <w:tcW w:w="562" w:type="dxa"/>
            <w:textDirection w:val="btLr"/>
          </w:tcPr>
          <w:p w:rsidR="002D024F" w:rsidRDefault="002D024F" w:rsidP="00B266B0">
            <w:pPr>
              <w:ind w:left="113" w:right="113"/>
              <w:rPr>
                <w:b/>
                <w:sz w:val="20"/>
                <w:szCs w:val="20"/>
                <w:lang w:eastAsia="it-IT"/>
              </w:rPr>
            </w:pPr>
            <w:r w:rsidRPr="00F244C9">
              <w:rPr>
                <w:b/>
                <w:sz w:val="20"/>
                <w:szCs w:val="20"/>
                <w:lang w:val="fr-FR" w:eastAsia="it-IT"/>
              </w:rPr>
              <w:t xml:space="preserve">   </w:t>
            </w:r>
            <w:r>
              <w:rPr>
                <w:b/>
                <w:sz w:val="20"/>
                <w:szCs w:val="20"/>
                <w:lang w:eastAsia="it-IT"/>
              </w:rPr>
              <w:t>B E  S</w:t>
            </w:r>
          </w:p>
        </w:tc>
        <w:tc>
          <w:tcPr>
            <w:tcW w:w="14288" w:type="dxa"/>
            <w:gridSpan w:val="5"/>
          </w:tcPr>
          <w:p w:rsidR="002D024F" w:rsidRDefault="002D024F" w:rsidP="00B266B0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Per gli alunni che rientrano nella categoria BES il curricolo d’Istituto tenderà a:</w:t>
            </w:r>
          </w:p>
          <w:p w:rsidR="002D024F" w:rsidRDefault="002D024F" w:rsidP="00B266B0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•</w:t>
            </w:r>
            <w:r>
              <w:rPr>
                <w:sz w:val="20"/>
                <w:szCs w:val="20"/>
                <w:lang w:eastAsia="it-IT"/>
              </w:rPr>
              <w:tab/>
              <w:t>Valorizzare le capacità</w:t>
            </w:r>
          </w:p>
          <w:p w:rsidR="002D024F" w:rsidRDefault="002D024F" w:rsidP="00B266B0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•</w:t>
            </w:r>
            <w:r>
              <w:rPr>
                <w:sz w:val="20"/>
                <w:szCs w:val="20"/>
                <w:lang w:eastAsia="it-IT"/>
              </w:rPr>
              <w:tab/>
              <w:t>Adattare la didattica</w:t>
            </w:r>
          </w:p>
        </w:tc>
      </w:tr>
      <w:tr w:rsidR="002D024F" w:rsidTr="00B266B0">
        <w:trPr>
          <w:cantSplit/>
          <w:trHeight w:val="1024"/>
        </w:trPr>
        <w:tc>
          <w:tcPr>
            <w:tcW w:w="562" w:type="dxa"/>
            <w:textDirection w:val="btLr"/>
          </w:tcPr>
          <w:p w:rsidR="002D024F" w:rsidRDefault="002D024F" w:rsidP="00B266B0">
            <w:pPr>
              <w:ind w:left="113" w:right="113"/>
              <w:jc w:val="center"/>
              <w:rPr>
                <w:sz w:val="16"/>
                <w:szCs w:val="16"/>
                <w:lang w:eastAsia="it-IT"/>
              </w:rPr>
            </w:pPr>
            <w:r>
              <w:rPr>
                <w:b/>
                <w:sz w:val="16"/>
                <w:szCs w:val="16"/>
                <w:lang w:eastAsia="it-IT"/>
              </w:rPr>
              <w:t>orizzontalità</w:t>
            </w:r>
          </w:p>
        </w:tc>
        <w:tc>
          <w:tcPr>
            <w:tcW w:w="14288" w:type="dxa"/>
            <w:gridSpan w:val="5"/>
          </w:tcPr>
          <w:p w:rsidR="002D024F" w:rsidRDefault="002D024F" w:rsidP="00B266B0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Teatro: partecipazione a rappresentazioni teatrali in lingua straniera</w:t>
            </w:r>
          </w:p>
          <w:p w:rsidR="002D024F" w:rsidRDefault="002D024F" w:rsidP="00B266B0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Cinema: visione di film con tematiche inerenti le </w:t>
            </w:r>
            <w:proofErr w:type="spellStart"/>
            <w:r>
              <w:rPr>
                <w:sz w:val="20"/>
                <w:szCs w:val="20"/>
                <w:lang w:eastAsia="it-IT"/>
              </w:rPr>
              <w:t>uda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programmate</w:t>
            </w:r>
          </w:p>
          <w:p w:rsidR="002D024F" w:rsidRDefault="002D024F" w:rsidP="00B266B0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Associazioni / enti / aziende (collegate all’esperienza di alternanza </w:t>
            </w:r>
            <w:proofErr w:type="spellStart"/>
            <w:r>
              <w:rPr>
                <w:sz w:val="20"/>
                <w:szCs w:val="20"/>
                <w:lang w:eastAsia="it-IT"/>
              </w:rPr>
              <w:t>scuola\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lavoro)</w:t>
            </w:r>
          </w:p>
        </w:tc>
      </w:tr>
      <w:tr w:rsidR="002D024F" w:rsidTr="00B266B0">
        <w:trPr>
          <w:cantSplit/>
          <w:trHeight w:val="1024"/>
        </w:trPr>
        <w:tc>
          <w:tcPr>
            <w:tcW w:w="562" w:type="dxa"/>
            <w:textDirection w:val="btLr"/>
          </w:tcPr>
          <w:p w:rsidR="002D024F" w:rsidRDefault="002D024F" w:rsidP="00B266B0">
            <w:pPr>
              <w:ind w:left="113" w:right="113"/>
              <w:rPr>
                <w:b/>
                <w:sz w:val="16"/>
                <w:szCs w:val="16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verticalità</w:t>
            </w:r>
          </w:p>
        </w:tc>
        <w:tc>
          <w:tcPr>
            <w:tcW w:w="14288" w:type="dxa"/>
            <w:gridSpan w:val="5"/>
          </w:tcPr>
          <w:p w:rsidR="002D024F" w:rsidRDefault="002D024F" w:rsidP="00B266B0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Continuità con il primo biennio: visione del curricolo</w:t>
            </w:r>
          </w:p>
          <w:p w:rsidR="002D024F" w:rsidRDefault="002D024F" w:rsidP="00B266B0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Percorsi di accompagnamento e orientamento verso il mondo del lavoro e l’università.</w:t>
            </w:r>
          </w:p>
        </w:tc>
      </w:tr>
      <w:tr w:rsidR="002D024F" w:rsidTr="00B266B0">
        <w:trPr>
          <w:cantSplit/>
          <w:trHeight w:val="1134"/>
        </w:trPr>
        <w:tc>
          <w:tcPr>
            <w:tcW w:w="562" w:type="dxa"/>
            <w:textDirection w:val="btLr"/>
          </w:tcPr>
          <w:p w:rsidR="002D024F" w:rsidRDefault="002D024F" w:rsidP="00B266B0">
            <w:pPr>
              <w:ind w:left="113" w:right="113"/>
              <w:jc w:val="center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</w:t>
            </w:r>
            <w:r>
              <w:rPr>
                <w:b/>
                <w:sz w:val="20"/>
                <w:szCs w:val="20"/>
                <w:lang w:eastAsia="it-IT"/>
              </w:rPr>
              <w:t>NTERDISCIPLINARIETA’</w:t>
            </w:r>
          </w:p>
        </w:tc>
        <w:tc>
          <w:tcPr>
            <w:tcW w:w="2857" w:type="dxa"/>
          </w:tcPr>
          <w:p w:rsidR="002D024F" w:rsidRDefault="002D024F" w:rsidP="00B266B0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LICEO</w:t>
            </w:r>
          </w:p>
          <w:p w:rsidR="002D024F" w:rsidRDefault="002D024F" w:rsidP="00B266B0">
            <w:pPr>
              <w:rPr>
                <w:b/>
                <w:sz w:val="20"/>
                <w:szCs w:val="20"/>
                <w:lang w:eastAsia="it-IT"/>
              </w:rPr>
            </w:pPr>
          </w:p>
          <w:p w:rsidR="002D024F" w:rsidRDefault="002D024F" w:rsidP="00B266B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Inglese</w:t>
            </w:r>
          </w:p>
          <w:p w:rsidR="002D024F" w:rsidRDefault="002D024F" w:rsidP="00B266B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Italiano</w:t>
            </w:r>
          </w:p>
          <w:p w:rsidR="002D024F" w:rsidRDefault="002D024F" w:rsidP="00B266B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Storia dell’Arte</w:t>
            </w:r>
          </w:p>
          <w:p w:rsidR="002D024F" w:rsidRDefault="002D024F" w:rsidP="00B266B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Filosofia</w:t>
            </w:r>
          </w:p>
          <w:p w:rsidR="002D024F" w:rsidRDefault="002D024F" w:rsidP="00B266B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Storia </w:t>
            </w:r>
          </w:p>
        </w:tc>
        <w:tc>
          <w:tcPr>
            <w:tcW w:w="2858" w:type="dxa"/>
          </w:tcPr>
          <w:p w:rsidR="002D024F" w:rsidRDefault="002D024F" w:rsidP="00B266B0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ITIS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Informatica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Sistemi  e reti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TPSIT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Telecomunicazioni 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Italiano</w:t>
            </w:r>
          </w:p>
          <w:p w:rsidR="002D024F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Default="002D024F" w:rsidP="00B266B0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857" w:type="dxa"/>
          </w:tcPr>
          <w:p w:rsidR="002D024F" w:rsidRDefault="002D024F" w:rsidP="00B266B0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IPSASR 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Tecniche di allevamento animale e vegetale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Economia dei mercati e marketing agro-alimentare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Valorizzazione attività produttiva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Chimica applicata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Economia agraria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Laboratori tecnologici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Chimica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3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Ecologia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3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</w:tc>
        <w:tc>
          <w:tcPr>
            <w:tcW w:w="2858" w:type="dxa"/>
          </w:tcPr>
          <w:p w:rsidR="002D024F" w:rsidRDefault="002D024F" w:rsidP="00B266B0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IPSS</w:t>
            </w:r>
          </w:p>
          <w:p w:rsidR="002D024F" w:rsidRDefault="002D024F" w:rsidP="00B266B0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Igiene</w:t>
            </w:r>
          </w:p>
          <w:p w:rsidR="002D024F" w:rsidRDefault="002D024F" w:rsidP="00B266B0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Inglese </w:t>
            </w:r>
          </w:p>
          <w:p w:rsidR="002D024F" w:rsidRDefault="002D024F" w:rsidP="00B266B0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Scienze umane</w:t>
            </w:r>
          </w:p>
          <w:p w:rsidR="002D024F" w:rsidRDefault="002D024F" w:rsidP="00B266B0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  <w:p w:rsidR="002D024F" w:rsidRDefault="002D024F" w:rsidP="00B266B0">
            <w:pPr>
              <w:ind w:left="360"/>
              <w:rPr>
                <w:sz w:val="20"/>
                <w:szCs w:val="20"/>
                <w:lang w:eastAsia="it-IT"/>
              </w:rPr>
            </w:pPr>
          </w:p>
        </w:tc>
        <w:tc>
          <w:tcPr>
            <w:tcW w:w="2858" w:type="dxa"/>
          </w:tcPr>
          <w:p w:rsidR="002D024F" w:rsidRDefault="002D024F" w:rsidP="00B266B0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IPSS – ODONTOTECNICO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Anatomia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4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Igiene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4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Modellazione</w:t>
            </w:r>
          </w:p>
          <w:p w:rsidR="002D024F" w:rsidRDefault="002D024F" w:rsidP="002D024F">
            <w:pPr>
              <w:pStyle w:val="Paragrafoelenco1"/>
              <w:numPr>
                <w:ilvl w:val="0"/>
                <w:numId w:val="14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</w:tc>
      </w:tr>
    </w:tbl>
    <w:p w:rsidR="002D024F" w:rsidRDefault="002D024F" w:rsidP="002D024F">
      <w:pPr>
        <w:rPr>
          <w:sz w:val="20"/>
          <w:szCs w:val="20"/>
        </w:rPr>
      </w:pPr>
    </w:p>
    <w:p w:rsidR="00A84DD4" w:rsidRPr="004E1D22" w:rsidRDefault="00A84DD4" w:rsidP="002D024F">
      <w:pPr>
        <w:rPr>
          <w:sz w:val="20"/>
          <w:szCs w:val="20"/>
        </w:rPr>
      </w:pPr>
    </w:p>
    <w:p w:rsidR="002D024F" w:rsidRPr="004E1D22" w:rsidRDefault="002D024F" w:rsidP="002D024F">
      <w:pPr>
        <w:rPr>
          <w:sz w:val="20"/>
          <w:szCs w:val="20"/>
        </w:rPr>
      </w:pPr>
    </w:p>
    <w:tbl>
      <w:tblPr>
        <w:tblStyle w:val="Grigliatabella"/>
        <w:tblW w:w="15694" w:type="dxa"/>
        <w:tblLayout w:type="fixed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2D024F" w:rsidRPr="004E1D22" w:rsidTr="00B266B0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24F" w:rsidRPr="004E1D22" w:rsidRDefault="002D024F" w:rsidP="00B266B0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 w:rsidRPr="004E1D22">
              <w:rPr>
                <w:b/>
                <w:sz w:val="20"/>
                <w:szCs w:val="20"/>
                <w:lang w:eastAsia="it-IT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24F" w:rsidRPr="004E1D22" w:rsidRDefault="002D024F" w:rsidP="00B266B0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 w:rsidRPr="004E1D22">
              <w:rPr>
                <w:b/>
                <w:i/>
                <w:sz w:val="20"/>
                <w:szCs w:val="20"/>
                <w:lang w:eastAsia="it-IT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D024F" w:rsidRPr="004E1D22" w:rsidRDefault="002D024F" w:rsidP="00B266B0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 w:rsidRPr="004E1D22">
              <w:rPr>
                <w:b/>
                <w:sz w:val="20"/>
                <w:szCs w:val="20"/>
                <w:lang w:eastAsia="it-IT"/>
              </w:rPr>
              <w:t xml:space="preserve">II BIENNIO </w:t>
            </w:r>
          </w:p>
        </w:tc>
      </w:tr>
      <w:tr w:rsidR="002D024F" w:rsidRPr="004E1D22" w:rsidTr="00B266B0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24F" w:rsidRPr="004E1D22" w:rsidRDefault="002D024F" w:rsidP="00B266B0">
            <w:pPr>
              <w:rPr>
                <w:b/>
                <w:sz w:val="20"/>
                <w:szCs w:val="20"/>
                <w:lang w:eastAsia="it-IT"/>
              </w:rPr>
            </w:pPr>
            <w:r w:rsidRPr="004E1D22">
              <w:rPr>
                <w:b/>
                <w:sz w:val="20"/>
                <w:szCs w:val="20"/>
                <w:lang w:eastAsia="it-IT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COMUNICARE IN LINGUA STRANIERA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</w:tc>
      </w:tr>
      <w:tr w:rsidR="002D024F" w:rsidRPr="004E1D22" w:rsidTr="00B266B0">
        <w:tc>
          <w:tcPr>
            <w:tcW w:w="846" w:type="dxa"/>
            <w:shd w:val="clear" w:color="auto" w:fill="FDE9D9" w:themeFill="accent6" w:themeFillTint="33"/>
          </w:tcPr>
          <w:p w:rsidR="002D024F" w:rsidRPr="004E1D22" w:rsidRDefault="002D024F" w:rsidP="00B266B0">
            <w:pPr>
              <w:rPr>
                <w:b/>
                <w:sz w:val="20"/>
                <w:szCs w:val="20"/>
                <w:lang w:eastAsia="it-IT"/>
              </w:rPr>
            </w:pPr>
          </w:p>
        </w:tc>
        <w:tc>
          <w:tcPr>
            <w:tcW w:w="5812" w:type="dxa"/>
            <w:gridSpan w:val="2"/>
            <w:shd w:val="clear" w:color="auto" w:fill="FDE9D9" w:themeFill="accent6" w:themeFillTint="33"/>
          </w:tcPr>
          <w:p w:rsidR="002D024F" w:rsidRPr="004E1D22" w:rsidRDefault="002D024F" w:rsidP="00B266B0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 w:rsidRPr="004E1D22">
              <w:rPr>
                <w:b/>
                <w:sz w:val="20"/>
                <w:szCs w:val="20"/>
                <w:lang w:eastAsia="it-IT"/>
              </w:rPr>
              <w:t>Evidenze</w:t>
            </w:r>
          </w:p>
        </w:tc>
        <w:tc>
          <w:tcPr>
            <w:tcW w:w="760" w:type="dxa"/>
            <w:shd w:val="clear" w:color="auto" w:fill="FDE9D9" w:themeFill="accent6" w:themeFillTint="33"/>
          </w:tcPr>
          <w:p w:rsidR="002D024F" w:rsidRPr="004E1D22" w:rsidRDefault="002D024F" w:rsidP="00B266B0">
            <w:pPr>
              <w:jc w:val="center"/>
              <w:rPr>
                <w:b/>
                <w:sz w:val="20"/>
                <w:szCs w:val="20"/>
                <w:lang w:eastAsia="it-IT"/>
              </w:rPr>
            </w:pPr>
          </w:p>
        </w:tc>
        <w:tc>
          <w:tcPr>
            <w:tcW w:w="8276" w:type="dxa"/>
            <w:gridSpan w:val="2"/>
            <w:shd w:val="clear" w:color="auto" w:fill="FDE9D9" w:themeFill="accent6" w:themeFillTint="33"/>
          </w:tcPr>
          <w:p w:rsidR="002D024F" w:rsidRPr="004E1D22" w:rsidRDefault="002D024F" w:rsidP="00B266B0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 w:rsidRPr="004E1D22">
              <w:rPr>
                <w:b/>
                <w:i/>
                <w:sz w:val="20"/>
                <w:szCs w:val="20"/>
                <w:lang w:eastAsia="it-IT"/>
              </w:rPr>
              <w:t>Compiti significativi</w:t>
            </w:r>
          </w:p>
        </w:tc>
      </w:tr>
      <w:tr w:rsidR="002D024F" w:rsidRPr="004E1D22" w:rsidTr="00B266B0">
        <w:tc>
          <w:tcPr>
            <w:tcW w:w="846" w:type="dxa"/>
          </w:tcPr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5812" w:type="dxa"/>
            <w:gridSpan w:val="2"/>
          </w:tcPr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 xml:space="preserve">Interagisce verbalmente su argomenti di diretta esperienza, </w:t>
            </w:r>
            <w:proofErr w:type="spellStart"/>
            <w:r w:rsidRPr="004E1D22">
              <w:rPr>
                <w:sz w:val="20"/>
                <w:szCs w:val="20"/>
                <w:lang w:eastAsia="it-IT"/>
              </w:rPr>
              <w:t>routinari</w:t>
            </w:r>
            <w:proofErr w:type="spellEnd"/>
            <w:r w:rsidRPr="004E1D22">
              <w:rPr>
                <w:sz w:val="20"/>
                <w:szCs w:val="20"/>
                <w:lang w:eastAsia="it-IT"/>
              </w:rPr>
              <w:t>, di studio.</w:t>
            </w: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Scrive comunicazioni relative a contesti di esperienza e di studio (istruzioni brevi, mail, descrizioni di oggetti e di esperienze).</w:t>
            </w: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Legge e comprende comunicazioni scritte relative a contesti di esperienza e di studio.</w:t>
            </w: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Comprende il senso generale di messaggi provenienti dai media.</w:t>
            </w: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Opera confronti linguistici e relativi ad elementi culturali tra la lingua madre e la lingua studiata.</w:t>
            </w: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</w:tcPr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8276" w:type="dxa"/>
            <w:gridSpan w:val="2"/>
          </w:tcPr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 xml:space="preserve">In contesti simulati, interagire in lingua straniera simulando una conversazione incentrata su aspetti di vita quotidiana: le abitudini, i gusti, i cibi, la scuola, la famiglia, dare e seguire istruzioni. </w:t>
            </w: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Intrattenere corrispondenza in lingua straniera, formale e informale, via mail o con posta ordinaria.</w:t>
            </w: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 xml:space="preserve">Formulare oralmente e scrivere comunicazioni relative ad argomenti di vita quotidiana o argomenti relativi alla </w:t>
            </w:r>
            <w:proofErr w:type="spellStart"/>
            <w:r w:rsidRPr="004E1D22">
              <w:rPr>
                <w:i/>
                <w:sz w:val="20"/>
                <w:szCs w:val="20"/>
                <w:lang w:eastAsia="it-IT"/>
              </w:rPr>
              <w:t>microlingua</w:t>
            </w:r>
            <w:proofErr w:type="spellEnd"/>
            <w:r w:rsidRPr="004E1D22">
              <w:rPr>
                <w:i/>
                <w:sz w:val="20"/>
                <w:szCs w:val="20"/>
                <w:lang w:eastAsia="it-IT"/>
              </w:rPr>
              <w:t xml:space="preserve"> del settore.</w:t>
            </w: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Redigere una descrizione dettagliata di se stessi o altre persone.</w:t>
            </w: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 xml:space="preserve">Scrivere didascalie, schede informative, avvisi istruzioni, utilizzando anche la </w:t>
            </w:r>
            <w:proofErr w:type="spellStart"/>
            <w:r w:rsidRPr="004E1D22">
              <w:rPr>
                <w:i/>
                <w:sz w:val="20"/>
                <w:szCs w:val="20"/>
                <w:lang w:eastAsia="it-IT"/>
              </w:rPr>
              <w:t>microlingua</w:t>
            </w:r>
            <w:proofErr w:type="spellEnd"/>
            <w:r w:rsidRPr="004E1D22">
              <w:rPr>
                <w:i/>
                <w:sz w:val="20"/>
                <w:szCs w:val="20"/>
                <w:lang w:eastAsia="it-IT"/>
              </w:rPr>
              <w:t xml:space="preserve"> del settore.</w:t>
            </w: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Ascoltare comunicazioni, notiziari, programmi, in lingua straniera alla tv o mediante il PC e riferirne l’argomento generale.</w:t>
            </w: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Ricavare informazioni da fogli di istruzioni, regolamenti, guide turistiche e testi di vario tipo redatti in L2.</w:t>
            </w:r>
          </w:p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</w:p>
        </w:tc>
      </w:tr>
    </w:tbl>
    <w:p w:rsidR="002D024F" w:rsidRPr="004E1D22" w:rsidRDefault="002D024F" w:rsidP="002D024F">
      <w:pPr>
        <w:rPr>
          <w:sz w:val="20"/>
          <w:szCs w:val="20"/>
        </w:rPr>
      </w:pPr>
    </w:p>
    <w:tbl>
      <w:tblPr>
        <w:tblStyle w:val="Grigliatabella"/>
        <w:tblpPr w:leftFromText="141" w:rightFromText="141" w:vertAnchor="text" w:tblpY="1"/>
        <w:tblOverlap w:val="never"/>
        <w:tblW w:w="13264" w:type="dxa"/>
        <w:tblInd w:w="5" w:type="dxa"/>
        <w:tblLayout w:type="fixed"/>
        <w:tblLook w:val="04A0"/>
      </w:tblPr>
      <w:tblGrid>
        <w:gridCol w:w="1925"/>
        <w:gridCol w:w="1292"/>
        <w:gridCol w:w="1716"/>
        <w:gridCol w:w="2648"/>
        <w:gridCol w:w="170"/>
        <w:gridCol w:w="2685"/>
        <w:gridCol w:w="2766"/>
        <w:gridCol w:w="62"/>
      </w:tblGrid>
      <w:tr w:rsidR="002D024F" w:rsidRPr="004E1D22" w:rsidTr="00B266B0">
        <w:trPr>
          <w:gridAfter w:val="1"/>
          <w:wAfter w:w="62" w:type="dxa"/>
        </w:trPr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24F" w:rsidRPr="004E1D22" w:rsidRDefault="002D024F" w:rsidP="00B266B0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24F" w:rsidRPr="004E1D22" w:rsidRDefault="002D024F" w:rsidP="00B266B0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 w:rsidRPr="004E1D22">
              <w:rPr>
                <w:b/>
                <w:i/>
                <w:sz w:val="20"/>
                <w:szCs w:val="20"/>
                <w:lang w:eastAsia="it-IT"/>
              </w:rPr>
              <w:t>SEZIONE C: Livelli di padronanza delle Competenze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24F" w:rsidRPr="004E1D22" w:rsidRDefault="002D024F" w:rsidP="00B266B0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 w:rsidRPr="004E1D22">
              <w:rPr>
                <w:b/>
                <w:i/>
                <w:sz w:val="20"/>
                <w:szCs w:val="20"/>
                <w:lang w:eastAsia="it-IT"/>
              </w:rPr>
              <w:t>Scuola Sec. II grado</w:t>
            </w:r>
          </w:p>
          <w:p w:rsidR="002D024F" w:rsidRPr="004E1D22" w:rsidRDefault="002D024F" w:rsidP="00B266B0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 w:rsidRPr="004E1D22">
              <w:rPr>
                <w:b/>
                <w:i/>
                <w:sz w:val="20"/>
                <w:szCs w:val="20"/>
                <w:lang w:eastAsia="it-IT"/>
              </w:rPr>
              <w:t xml:space="preserve">II BIENNIO </w:t>
            </w:r>
          </w:p>
        </w:tc>
      </w:tr>
      <w:tr w:rsidR="002D024F" w:rsidRPr="004E1D22" w:rsidTr="00B266B0">
        <w:trPr>
          <w:gridAfter w:val="5"/>
          <w:wAfter w:w="8331" w:type="dxa"/>
          <w:trHeight w:val="417"/>
        </w:trPr>
        <w:tc>
          <w:tcPr>
            <w:tcW w:w="4933" w:type="dxa"/>
            <w:gridSpan w:val="3"/>
            <w:shd w:val="clear" w:color="auto" w:fill="FDE9D9" w:themeFill="accent6" w:themeFillTint="33"/>
          </w:tcPr>
          <w:p w:rsidR="002D024F" w:rsidRPr="004E1D22" w:rsidRDefault="002D024F" w:rsidP="00B266B0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 w:rsidRPr="004E1D22">
              <w:rPr>
                <w:b/>
                <w:sz w:val="20"/>
                <w:szCs w:val="20"/>
                <w:lang w:eastAsia="it-IT"/>
              </w:rPr>
              <w:t xml:space="preserve"> Competenza in uscita</w:t>
            </w:r>
          </w:p>
        </w:tc>
      </w:tr>
      <w:tr w:rsidR="002D024F" w:rsidRPr="004E1D22" w:rsidTr="00B266B0">
        <w:tc>
          <w:tcPr>
            <w:tcW w:w="3217" w:type="dxa"/>
            <w:gridSpan w:val="2"/>
            <w:vMerge w:val="restart"/>
          </w:tcPr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Utilizzare una lingua straniera per i principali scopi comunicativi ed operativi</w:t>
            </w: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Produrre testi di vario tipo in relazione ai differenti scopi comunicativi</w:t>
            </w: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</w:tcPr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LIVELLO NON RAGGIUNTO -1</w:t>
            </w:r>
          </w:p>
        </w:tc>
        <w:tc>
          <w:tcPr>
            <w:tcW w:w="2648" w:type="dxa"/>
          </w:tcPr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LIVELLO BASE - 2</w:t>
            </w:r>
          </w:p>
        </w:tc>
        <w:tc>
          <w:tcPr>
            <w:tcW w:w="2855" w:type="dxa"/>
            <w:gridSpan w:val="2"/>
          </w:tcPr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LIVELLO INTERMEDIO – 3</w:t>
            </w:r>
          </w:p>
        </w:tc>
        <w:tc>
          <w:tcPr>
            <w:tcW w:w="2828" w:type="dxa"/>
            <w:gridSpan w:val="2"/>
          </w:tcPr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LIVELLO AVANZATO -4</w:t>
            </w:r>
          </w:p>
        </w:tc>
      </w:tr>
      <w:tr w:rsidR="002D024F" w:rsidRPr="004E1D22" w:rsidTr="00B266B0">
        <w:trPr>
          <w:trHeight w:val="1951"/>
        </w:trPr>
        <w:tc>
          <w:tcPr>
            <w:tcW w:w="3217" w:type="dxa"/>
            <w:gridSpan w:val="2"/>
            <w:vMerge/>
          </w:tcPr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  <w:vMerge w:val="restart"/>
          </w:tcPr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648" w:type="dxa"/>
          </w:tcPr>
          <w:p w:rsidR="002D024F" w:rsidRPr="004E1D22" w:rsidRDefault="002D024F" w:rsidP="00B266B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Apprendimenti semplici</w:t>
            </w:r>
          </w:p>
          <w:p w:rsidR="002D024F" w:rsidRPr="004E1D22" w:rsidRDefault="002D024F" w:rsidP="00B266B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Contesti noti</w:t>
            </w:r>
          </w:p>
          <w:p w:rsidR="002D024F" w:rsidRPr="004E1D22" w:rsidRDefault="002D024F" w:rsidP="00B266B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Uso guidato</w:t>
            </w:r>
          </w:p>
          <w:p w:rsidR="002D024F" w:rsidRPr="004E1D22" w:rsidRDefault="002D024F" w:rsidP="00B266B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Assenza di responsabilità</w:t>
            </w:r>
          </w:p>
        </w:tc>
        <w:tc>
          <w:tcPr>
            <w:tcW w:w="2855" w:type="dxa"/>
            <w:gridSpan w:val="2"/>
          </w:tcPr>
          <w:p w:rsidR="002D024F" w:rsidRPr="004E1D22" w:rsidRDefault="002D024F" w:rsidP="00B266B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Apprendimenti talvolta complessi</w:t>
            </w:r>
          </w:p>
          <w:p w:rsidR="002D024F" w:rsidRPr="004E1D22" w:rsidRDefault="002D024F" w:rsidP="00B266B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Contesti anche non noti</w:t>
            </w:r>
          </w:p>
          <w:p w:rsidR="002D024F" w:rsidRPr="004E1D22" w:rsidRDefault="002D024F" w:rsidP="00B266B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Uso anche non guidato</w:t>
            </w:r>
          </w:p>
          <w:p w:rsidR="002D024F" w:rsidRPr="004E1D22" w:rsidRDefault="002D024F" w:rsidP="00B266B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Parziale assunzione  di responsabilità</w:t>
            </w:r>
          </w:p>
        </w:tc>
        <w:tc>
          <w:tcPr>
            <w:tcW w:w="2828" w:type="dxa"/>
            <w:gridSpan w:val="2"/>
          </w:tcPr>
          <w:p w:rsidR="002D024F" w:rsidRPr="004E1D22" w:rsidRDefault="002D024F" w:rsidP="00B266B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Apprendimenti completi</w:t>
            </w:r>
          </w:p>
          <w:p w:rsidR="002D024F" w:rsidRPr="004E1D22" w:rsidRDefault="002D024F" w:rsidP="00B266B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Contesti del tutto nuovi</w:t>
            </w:r>
          </w:p>
          <w:p w:rsidR="002D024F" w:rsidRPr="004E1D22" w:rsidRDefault="002D024F" w:rsidP="00B266B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Uso autonomo</w:t>
            </w:r>
          </w:p>
          <w:p w:rsidR="002D024F" w:rsidRPr="004E1D22" w:rsidRDefault="002D024F" w:rsidP="00B266B0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Assunzione di responsabilità</w:t>
            </w:r>
          </w:p>
        </w:tc>
      </w:tr>
      <w:tr w:rsidR="002D024F" w:rsidRPr="004E1D22" w:rsidTr="00B266B0">
        <w:tc>
          <w:tcPr>
            <w:tcW w:w="3217" w:type="dxa"/>
            <w:gridSpan w:val="2"/>
            <w:vMerge/>
          </w:tcPr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  <w:vMerge/>
          </w:tcPr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648" w:type="dxa"/>
          </w:tcPr>
          <w:p w:rsidR="002D024F" w:rsidRPr="004E1D22" w:rsidRDefault="002D024F" w:rsidP="00B266B0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In contesti reali e noti, opportunamente guidato, si fa comprendere e produce in modo accettabile; evidenzia qualche  imprecisione espressiva con occasionali lacune grammaticali; comunica in maniera semplice ma consona al compito assegnato; utilizza un bagaglio lessicale, specifico di indirizzo, limitato, ma sostanzialmente adeguato; la conoscenza è essenziale e/o mnemonica; opera semplici collegamenti.</w:t>
            </w:r>
          </w:p>
        </w:tc>
        <w:tc>
          <w:tcPr>
            <w:tcW w:w="2855" w:type="dxa"/>
            <w:gridSpan w:val="2"/>
          </w:tcPr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In contesti anche non noti e anche non guidato, comprende, produce e comunica senza grandi difficoltà anche su tematiche attinenti l’area di indirizzo;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28" w:type="dxa"/>
            <w:gridSpan w:val="2"/>
          </w:tcPr>
          <w:p w:rsidR="002D024F" w:rsidRPr="004E1D22" w:rsidRDefault="002D024F" w:rsidP="00B266B0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In contesti del tutto nuovi, autonomamente, interagisce con disinvoltura e responsabilmente anche su tematiche attinenti l’area di indirizzo;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</w:t>
            </w:r>
          </w:p>
        </w:tc>
      </w:tr>
    </w:tbl>
    <w:p w:rsidR="003750A4" w:rsidRDefault="003750A4"/>
    <w:sectPr w:rsidR="003750A4" w:rsidSect="002D024F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15C"/>
    <w:multiLevelType w:val="hybridMultilevel"/>
    <w:tmpl w:val="E262861C"/>
    <w:lvl w:ilvl="0" w:tplc="72D248F6">
      <w:start w:val="1"/>
      <w:numFmt w:val="decimal"/>
      <w:lvlText w:val="%1"/>
      <w:lvlJc w:val="left"/>
      <w:pPr>
        <w:ind w:left="720" w:hanging="360"/>
      </w:pPr>
      <w:rPr>
        <w:rFonts w:asciiTheme="minorHAnsi" w:eastAsia="Arial Narrow" w:hAnsiTheme="minorHAnsi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9053F"/>
    <w:multiLevelType w:val="multilevel"/>
    <w:tmpl w:val="0D2905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447C6"/>
    <w:multiLevelType w:val="multilevel"/>
    <w:tmpl w:val="0FA44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0600C"/>
    <w:multiLevelType w:val="multilevel"/>
    <w:tmpl w:val="15F06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E7409"/>
    <w:multiLevelType w:val="hybridMultilevel"/>
    <w:tmpl w:val="C13A7622"/>
    <w:lvl w:ilvl="0" w:tplc="0410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5">
    <w:nsid w:val="2C4C23B1"/>
    <w:multiLevelType w:val="hybridMultilevel"/>
    <w:tmpl w:val="8EF494A8"/>
    <w:lvl w:ilvl="0" w:tplc="EC4C9DC2">
      <w:start w:val="1"/>
      <w:numFmt w:val="decimal"/>
      <w:lvlText w:val="%1"/>
      <w:lvlJc w:val="left"/>
      <w:pPr>
        <w:ind w:left="720" w:hanging="360"/>
      </w:pPr>
      <w:rPr>
        <w:rFonts w:eastAsia="Arial Narrow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41E94"/>
    <w:multiLevelType w:val="hybridMultilevel"/>
    <w:tmpl w:val="B7FCF1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0F3F5B"/>
    <w:multiLevelType w:val="hybridMultilevel"/>
    <w:tmpl w:val="91E453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C43C87"/>
    <w:multiLevelType w:val="hybridMultilevel"/>
    <w:tmpl w:val="74928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B67689"/>
    <w:multiLevelType w:val="hybridMultilevel"/>
    <w:tmpl w:val="7A9E72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BE08FB"/>
    <w:multiLevelType w:val="hybridMultilevel"/>
    <w:tmpl w:val="4DB45E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72711D"/>
    <w:multiLevelType w:val="hybridMultilevel"/>
    <w:tmpl w:val="EBE8B1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C39DD"/>
    <w:multiLevelType w:val="hybridMultilevel"/>
    <w:tmpl w:val="34F279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727CC6"/>
    <w:multiLevelType w:val="hybridMultilevel"/>
    <w:tmpl w:val="3E0EEC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602DB1"/>
    <w:multiLevelType w:val="hybridMultilevel"/>
    <w:tmpl w:val="3F5C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982D1C"/>
    <w:multiLevelType w:val="hybridMultilevel"/>
    <w:tmpl w:val="9496A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363A49"/>
    <w:multiLevelType w:val="hybridMultilevel"/>
    <w:tmpl w:val="8AFC6F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C72463"/>
    <w:multiLevelType w:val="hybridMultilevel"/>
    <w:tmpl w:val="B3A679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D5271D"/>
    <w:multiLevelType w:val="hybridMultilevel"/>
    <w:tmpl w:val="28C0AB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215D4"/>
    <w:multiLevelType w:val="hybridMultilevel"/>
    <w:tmpl w:val="EEE8CE64"/>
    <w:lvl w:ilvl="0" w:tplc="BF884CC4">
      <w:numFmt w:val="bullet"/>
      <w:lvlText w:val="-"/>
      <w:lvlJc w:val="left"/>
      <w:pPr>
        <w:ind w:left="1080" w:hanging="360"/>
      </w:pPr>
      <w:rPr>
        <w:rFonts w:ascii="Calibri" w:eastAsia="Arial Narrow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42F397A"/>
    <w:multiLevelType w:val="hybridMultilevel"/>
    <w:tmpl w:val="83DAD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925F55"/>
    <w:multiLevelType w:val="hybridMultilevel"/>
    <w:tmpl w:val="18E443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23611C"/>
    <w:multiLevelType w:val="hybridMultilevel"/>
    <w:tmpl w:val="97E46F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6C212F"/>
    <w:multiLevelType w:val="hybridMultilevel"/>
    <w:tmpl w:val="A26CA3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CA1ABA"/>
    <w:multiLevelType w:val="hybridMultilevel"/>
    <w:tmpl w:val="AB1E1E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9B3417"/>
    <w:multiLevelType w:val="hybridMultilevel"/>
    <w:tmpl w:val="276018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0C4BCA"/>
    <w:multiLevelType w:val="hybridMultilevel"/>
    <w:tmpl w:val="12025BA2"/>
    <w:lvl w:ilvl="0" w:tplc="BF884CC4">
      <w:numFmt w:val="bullet"/>
      <w:lvlText w:val="-"/>
      <w:lvlJc w:val="left"/>
      <w:pPr>
        <w:ind w:left="1080" w:hanging="360"/>
      </w:pPr>
      <w:rPr>
        <w:rFonts w:ascii="Calibri" w:eastAsia="Arial Narrow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8"/>
  </w:num>
  <w:num w:numId="4">
    <w:abstractNumId w:val="0"/>
  </w:num>
  <w:num w:numId="5">
    <w:abstractNumId w:val="24"/>
  </w:num>
  <w:num w:numId="6">
    <w:abstractNumId w:val="20"/>
  </w:num>
  <w:num w:numId="7">
    <w:abstractNumId w:val="10"/>
  </w:num>
  <w:num w:numId="8">
    <w:abstractNumId w:val="22"/>
  </w:num>
  <w:num w:numId="9">
    <w:abstractNumId w:val="17"/>
  </w:num>
  <w:num w:numId="10">
    <w:abstractNumId w:val="25"/>
  </w:num>
  <w:num w:numId="11">
    <w:abstractNumId w:val="9"/>
  </w:num>
  <w:num w:numId="12">
    <w:abstractNumId w:val="2"/>
  </w:num>
  <w:num w:numId="13">
    <w:abstractNumId w:val="3"/>
  </w:num>
  <w:num w:numId="14">
    <w:abstractNumId w:val="1"/>
  </w:num>
  <w:num w:numId="15">
    <w:abstractNumId w:val="6"/>
  </w:num>
  <w:num w:numId="16">
    <w:abstractNumId w:val="7"/>
  </w:num>
  <w:num w:numId="17">
    <w:abstractNumId w:val="14"/>
  </w:num>
  <w:num w:numId="18">
    <w:abstractNumId w:val="12"/>
  </w:num>
  <w:num w:numId="19">
    <w:abstractNumId w:val="19"/>
  </w:num>
  <w:num w:numId="20">
    <w:abstractNumId w:val="11"/>
  </w:num>
  <w:num w:numId="21">
    <w:abstractNumId w:val="16"/>
  </w:num>
  <w:num w:numId="22">
    <w:abstractNumId w:val="13"/>
  </w:num>
  <w:num w:numId="23">
    <w:abstractNumId w:val="4"/>
  </w:num>
  <w:num w:numId="24">
    <w:abstractNumId w:val="23"/>
  </w:num>
  <w:num w:numId="25">
    <w:abstractNumId w:val="26"/>
  </w:num>
  <w:num w:numId="26">
    <w:abstractNumId w:val="21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D024F"/>
    <w:rsid w:val="00057483"/>
    <w:rsid w:val="000B0054"/>
    <w:rsid w:val="000B756A"/>
    <w:rsid w:val="00141B9E"/>
    <w:rsid w:val="00177A83"/>
    <w:rsid w:val="001C4676"/>
    <w:rsid w:val="001E2781"/>
    <w:rsid w:val="00226E58"/>
    <w:rsid w:val="0028087A"/>
    <w:rsid w:val="002D024F"/>
    <w:rsid w:val="00353F1A"/>
    <w:rsid w:val="003750A4"/>
    <w:rsid w:val="00384231"/>
    <w:rsid w:val="004D0523"/>
    <w:rsid w:val="005A48DF"/>
    <w:rsid w:val="00614D40"/>
    <w:rsid w:val="006205FC"/>
    <w:rsid w:val="006769B6"/>
    <w:rsid w:val="006F4CA2"/>
    <w:rsid w:val="00780583"/>
    <w:rsid w:val="007954E5"/>
    <w:rsid w:val="008209A3"/>
    <w:rsid w:val="009028D1"/>
    <w:rsid w:val="00A31C94"/>
    <w:rsid w:val="00A84DD4"/>
    <w:rsid w:val="00B54D0B"/>
    <w:rsid w:val="00B55667"/>
    <w:rsid w:val="00C31B3B"/>
    <w:rsid w:val="00C63333"/>
    <w:rsid w:val="00C66191"/>
    <w:rsid w:val="00C8390C"/>
    <w:rsid w:val="00D94B2B"/>
    <w:rsid w:val="00F24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024F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D0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2D024F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2D024F"/>
    <w:pPr>
      <w:ind w:left="720"/>
      <w:contextualSpacing/>
    </w:pPr>
  </w:style>
  <w:style w:type="paragraph" w:customStyle="1" w:styleId="Paragrafoelenco1">
    <w:name w:val="Paragrafo elenco1"/>
    <w:basedOn w:val="Normale"/>
    <w:uiPriority w:val="34"/>
    <w:qFormat/>
    <w:rsid w:val="002D02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13</cp:revision>
  <dcterms:created xsi:type="dcterms:W3CDTF">2017-09-17T14:38:00Z</dcterms:created>
  <dcterms:modified xsi:type="dcterms:W3CDTF">2017-10-13T16:49:00Z</dcterms:modified>
</cp:coreProperties>
</file>